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FAF" w:rsidRDefault="00173FAF" w:rsidP="00173FAF">
      <w:pPr>
        <w:jc w:val="center"/>
        <w:rPr>
          <w:b/>
          <w:sz w:val="48"/>
          <w:szCs w:val="48"/>
        </w:rPr>
      </w:pPr>
    </w:p>
    <w:p w:rsidR="002B166C" w:rsidRDefault="002B166C" w:rsidP="00173FAF">
      <w:pPr>
        <w:jc w:val="center"/>
        <w:rPr>
          <w:b/>
          <w:sz w:val="48"/>
          <w:szCs w:val="48"/>
        </w:rPr>
      </w:pPr>
    </w:p>
    <w:p w:rsidR="002B166C" w:rsidRDefault="002B166C" w:rsidP="00173FAF">
      <w:pPr>
        <w:jc w:val="center"/>
        <w:rPr>
          <w:b/>
          <w:sz w:val="48"/>
          <w:szCs w:val="48"/>
        </w:rPr>
      </w:pPr>
    </w:p>
    <w:p w:rsidR="002B166C" w:rsidRDefault="002B166C" w:rsidP="00173FAF">
      <w:pPr>
        <w:jc w:val="center"/>
        <w:rPr>
          <w:b/>
          <w:sz w:val="56"/>
          <w:szCs w:val="56"/>
        </w:rPr>
      </w:pPr>
    </w:p>
    <w:p w:rsidR="00173FAF" w:rsidRPr="002B166C" w:rsidRDefault="00173FAF" w:rsidP="00173FAF">
      <w:pPr>
        <w:jc w:val="center"/>
        <w:rPr>
          <w:b/>
          <w:sz w:val="56"/>
          <w:szCs w:val="56"/>
        </w:rPr>
      </w:pPr>
      <w:r w:rsidRPr="002B166C">
        <w:rPr>
          <w:b/>
          <w:sz w:val="56"/>
          <w:szCs w:val="56"/>
        </w:rPr>
        <w:t xml:space="preserve">An analysis of the association between criminal </w:t>
      </w:r>
      <w:proofErr w:type="spellStart"/>
      <w:r w:rsidRPr="002B166C">
        <w:rPr>
          <w:b/>
          <w:sz w:val="56"/>
          <w:szCs w:val="56"/>
        </w:rPr>
        <w:t>behaviour</w:t>
      </w:r>
      <w:proofErr w:type="spellEnd"/>
      <w:r w:rsidRPr="002B166C">
        <w:rPr>
          <w:b/>
          <w:sz w:val="56"/>
          <w:szCs w:val="56"/>
        </w:rPr>
        <w:t xml:space="preserve"> and experience of maltreatment as a child in the Northern Territory</w:t>
      </w:r>
    </w:p>
    <w:p w:rsidR="00173FAF" w:rsidRPr="002B166C" w:rsidRDefault="00173FAF" w:rsidP="00173FAF">
      <w:pPr>
        <w:jc w:val="center"/>
        <w:rPr>
          <w:b/>
          <w:sz w:val="56"/>
          <w:szCs w:val="56"/>
        </w:rPr>
      </w:pPr>
    </w:p>
    <w:p w:rsidR="00173FAF" w:rsidRDefault="00173FAF" w:rsidP="00173FAF">
      <w:pPr>
        <w:jc w:val="center"/>
        <w:rPr>
          <w:b/>
          <w:sz w:val="20"/>
        </w:rPr>
      </w:pPr>
    </w:p>
    <w:p w:rsidR="00173FAF" w:rsidRDefault="00173FAF" w:rsidP="00173FAF">
      <w:pPr>
        <w:jc w:val="center"/>
        <w:rPr>
          <w:b/>
          <w:sz w:val="20"/>
        </w:rPr>
      </w:pPr>
    </w:p>
    <w:p w:rsidR="00173FAF" w:rsidRDefault="00173FAF" w:rsidP="00173FAF">
      <w:pPr>
        <w:jc w:val="center"/>
        <w:rPr>
          <w:b/>
          <w:sz w:val="20"/>
        </w:rPr>
      </w:pPr>
    </w:p>
    <w:p w:rsidR="00173FAF" w:rsidRDefault="00173FAF" w:rsidP="00173FAF">
      <w:pPr>
        <w:jc w:val="center"/>
        <w:rPr>
          <w:b/>
          <w:sz w:val="20"/>
        </w:rPr>
      </w:pPr>
    </w:p>
    <w:p w:rsidR="00173FAF" w:rsidRDefault="00173FAF" w:rsidP="00173FAF">
      <w:pPr>
        <w:jc w:val="center"/>
        <w:rPr>
          <w:b/>
          <w:sz w:val="20"/>
        </w:rPr>
      </w:pPr>
    </w:p>
    <w:p w:rsidR="00173FAF" w:rsidRDefault="00173FAF" w:rsidP="00173FAF">
      <w:pPr>
        <w:jc w:val="center"/>
        <w:rPr>
          <w:b/>
          <w:sz w:val="20"/>
        </w:rPr>
      </w:pPr>
    </w:p>
    <w:p w:rsidR="00173FAF" w:rsidRDefault="00173FAF" w:rsidP="00173FAF">
      <w:pPr>
        <w:jc w:val="center"/>
        <w:rPr>
          <w:b/>
          <w:sz w:val="20"/>
        </w:rPr>
      </w:pPr>
    </w:p>
    <w:p w:rsidR="00173FAF" w:rsidRDefault="00173FAF" w:rsidP="00173FAF">
      <w:pPr>
        <w:jc w:val="center"/>
        <w:rPr>
          <w:b/>
          <w:sz w:val="20"/>
        </w:rPr>
      </w:pPr>
    </w:p>
    <w:p w:rsidR="00173FAF" w:rsidRDefault="00173FAF" w:rsidP="00173FAF">
      <w:pPr>
        <w:jc w:val="center"/>
        <w:rPr>
          <w:b/>
          <w:sz w:val="20"/>
        </w:rPr>
      </w:pPr>
    </w:p>
    <w:p w:rsidR="008377C3" w:rsidRDefault="008377C3" w:rsidP="00173FAF">
      <w:pPr>
        <w:jc w:val="center"/>
        <w:rPr>
          <w:b/>
          <w:sz w:val="28"/>
        </w:rPr>
      </w:pPr>
      <w:r w:rsidRPr="008377C3">
        <w:rPr>
          <w:b/>
          <w:sz w:val="28"/>
        </w:rPr>
        <w:t>Joe Yick</w:t>
      </w:r>
    </w:p>
    <w:p w:rsidR="008377C3" w:rsidRPr="008377C3" w:rsidRDefault="008377C3" w:rsidP="00173FAF">
      <w:pPr>
        <w:jc w:val="center"/>
        <w:rPr>
          <w:b/>
          <w:sz w:val="28"/>
        </w:rPr>
      </w:pPr>
    </w:p>
    <w:p w:rsidR="008377C3" w:rsidRPr="008377C3" w:rsidRDefault="00173FAF" w:rsidP="00173FAF">
      <w:pPr>
        <w:jc w:val="center"/>
        <w:rPr>
          <w:b/>
        </w:rPr>
      </w:pPr>
      <w:r w:rsidRPr="008377C3">
        <w:rPr>
          <w:b/>
        </w:rPr>
        <w:t>Criminal Justice Research and Statistics Unit</w:t>
      </w:r>
    </w:p>
    <w:p w:rsidR="00173FAF" w:rsidRPr="008377C3" w:rsidRDefault="008377C3" w:rsidP="00173FAF">
      <w:pPr>
        <w:jc w:val="center"/>
        <w:rPr>
          <w:b/>
          <w:sz w:val="22"/>
        </w:rPr>
      </w:pPr>
      <w:r w:rsidRPr="008377C3">
        <w:rPr>
          <w:b/>
        </w:rPr>
        <w:t>Department of the Attorney-</w:t>
      </w:r>
      <w:r w:rsidR="00173FAF" w:rsidRPr="008377C3">
        <w:rPr>
          <w:b/>
        </w:rPr>
        <w:t>General and Justice</w:t>
      </w:r>
    </w:p>
    <w:p w:rsidR="00173FAF" w:rsidRDefault="00173FAF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Default="008377C3" w:rsidP="00173FAF">
      <w:pPr>
        <w:jc w:val="center"/>
        <w:rPr>
          <w:b/>
          <w:sz w:val="22"/>
        </w:rPr>
      </w:pPr>
    </w:p>
    <w:p w:rsidR="008377C3" w:rsidRPr="008377C3" w:rsidRDefault="008377C3" w:rsidP="00173FAF">
      <w:pPr>
        <w:jc w:val="center"/>
        <w:rPr>
          <w:b/>
          <w:sz w:val="22"/>
        </w:rPr>
      </w:pPr>
    </w:p>
    <w:p w:rsidR="00173FAF" w:rsidRPr="008377C3" w:rsidRDefault="00076B96" w:rsidP="00173FAF">
      <w:pPr>
        <w:jc w:val="center"/>
        <w:rPr>
          <w:b/>
          <w:sz w:val="22"/>
        </w:rPr>
      </w:pPr>
      <w:r>
        <w:rPr>
          <w:b/>
          <w:sz w:val="22"/>
        </w:rPr>
        <w:t>M</w:t>
      </w:r>
      <w:r w:rsidR="00B31A91">
        <w:rPr>
          <w:b/>
          <w:sz w:val="22"/>
        </w:rPr>
        <w:t>ay</w:t>
      </w:r>
      <w:r>
        <w:rPr>
          <w:b/>
          <w:sz w:val="22"/>
        </w:rPr>
        <w:t xml:space="preserve"> </w:t>
      </w:r>
      <w:r w:rsidR="00713B51">
        <w:rPr>
          <w:b/>
          <w:sz w:val="22"/>
        </w:rPr>
        <w:t>2016</w:t>
      </w:r>
    </w:p>
    <w:p w:rsidR="00BD1C5D" w:rsidRDefault="00173FAF" w:rsidP="00173FAF">
      <w:pPr>
        <w:pStyle w:val="Default"/>
        <w:rPr>
          <w:b/>
          <w:sz w:val="28"/>
          <w:szCs w:val="28"/>
        </w:rPr>
        <w:sectPr w:rsidR="00BD1C5D" w:rsidSect="00287DF5">
          <w:footerReference w:type="default" r:id="rId9"/>
          <w:headerReference w:type="first" r:id="rId10"/>
          <w:pgSz w:w="11906" w:h="16838"/>
          <w:pgMar w:top="1440" w:right="1440" w:bottom="1440" w:left="1440" w:header="0" w:footer="708" w:gutter="0"/>
          <w:pgNumType w:fmt="lowerRoman"/>
          <w:cols w:space="708"/>
          <w:titlePg/>
          <w:docGrid w:linePitch="360"/>
        </w:sectPr>
      </w:pPr>
      <w:r>
        <w:rPr>
          <w:b/>
          <w:sz w:val="28"/>
          <w:szCs w:val="28"/>
        </w:rPr>
        <w:br w:type="page"/>
      </w:r>
    </w:p>
    <w:p w:rsidR="008377C3" w:rsidRDefault="008377C3" w:rsidP="00173FAF">
      <w:pPr>
        <w:pStyle w:val="Default"/>
        <w:rPr>
          <w:b/>
          <w:sz w:val="28"/>
          <w:szCs w:val="28"/>
        </w:rPr>
      </w:pPr>
    </w:p>
    <w:p w:rsidR="008377C3" w:rsidRDefault="008377C3" w:rsidP="00173FAF">
      <w:pPr>
        <w:pStyle w:val="Default"/>
        <w:rPr>
          <w:b/>
          <w:sz w:val="28"/>
          <w:szCs w:val="28"/>
        </w:rPr>
      </w:pPr>
    </w:p>
    <w:p w:rsidR="008377C3" w:rsidRPr="008377C3" w:rsidRDefault="008377C3" w:rsidP="00173FAF">
      <w:pPr>
        <w:pStyle w:val="Default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“</w:t>
      </w:r>
      <w:r>
        <w:rPr>
          <w:b/>
          <w:i/>
          <w:sz w:val="28"/>
          <w:szCs w:val="28"/>
        </w:rPr>
        <w:t>An analysis of the association between criminal behaviour and experience of maltreatment as a child in the Northern Territory”</w:t>
      </w:r>
    </w:p>
    <w:p w:rsidR="008377C3" w:rsidRDefault="008377C3" w:rsidP="00173FAF">
      <w:pPr>
        <w:pStyle w:val="Default"/>
        <w:rPr>
          <w:b/>
          <w:sz w:val="28"/>
          <w:szCs w:val="28"/>
        </w:rPr>
      </w:pPr>
    </w:p>
    <w:p w:rsidR="008377C3" w:rsidRDefault="008377C3" w:rsidP="00173FAF">
      <w:pPr>
        <w:pStyle w:val="Default"/>
        <w:rPr>
          <w:b/>
          <w:sz w:val="28"/>
          <w:szCs w:val="28"/>
        </w:rPr>
      </w:pPr>
    </w:p>
    <w:p w:rsidR="008377C3" w:rsidRDefault="008377C3" w:rsidP="00173FAF">
      <w:pPr>
        <w:pStyle w:val="Default"/>
        <w:rPr>
          <w:b/>
          <w:sz w:val="28"/>
          <w:szCs w:val="28"/>
        </w:rPr>
      </w:pPr>
    </w:p>
    <w:p w:rsidR="008377C3" w:rsidRDefault="008377C3" w:rsidP="00173FAF">
      <w:pPr>
        <w:pStyle w:val="Default"/>
        <w:rPr>
          <w:b/>
          <w:sz w:val="28"/>
          <w:szCs w:val="28"/>
        </w:rPr>
      </w:pPr>
    </w:p>
    <w:p w:rsidR="008377C3" w:rsidRDefault="00154737" w:rsidP="00173FAF">
      <w:pPr>
        <w:pStyle w:val="Default"/>
      </w:pPr>
      <w:r w:rsidRPr="003752A8">
        <w:t>© Northern Territory of Australia</w:t>
      </w:r>
    </w:p>
    <w:p w:rsidR="008377C3" w:rsidRDefault="00154737" w:rsidP="00173FAF">
      <w:pPr>
        <w:pStyle w:val="Default"/>
      </w:pPr>
      <w:r w:rsidRPr="003752A8">
        <w:t>Criminal Justice Rese</w:t>
      </w:r>
      <w:r w:rsidR="008377C3">
        <w:t>arch and Statistics Unit</w:t>
      </w:r>
    </w:p>
    <w:p w:rsidR="00154737" w:rsidRDefault="008377C3" w:rsidP="00173FAF">
      <w:pPr>
        <w:pStyle w:val="Default"/>
      </w:pPr>
      <w:r>
        <w:t>Department of the Attorney-</w:t>
      </w:r>
      <w:r w:rsidR="00154737" w:rsidRPr="003752A8">
        <w:t>General and Justice, 201</w:t>
      </w:r>
      <w:r w:rsidR="00713B51">
        <w:t>6</w:t>
      </w:r>
    </w:p>
    <w:p w:rsidR="00565D4D" w:rsidRPr="003752A8" w:rsidRDefault="00565D4D" w:rsidP="00173FAF">
      <w:pPr>
        <w:pStyle w:val="Default"/>
      </w:pPr>
    </w:p>
    <w:p w:rsidR="00154737" w:rsidRPr="003752A8" w:rsidRDefault="00154737" w:rsidP="00154737">
      <w:pPr>
        <w:pStyle w:val="Default"/>
      </w:pPr>
      <w:r w:rsidRPr="003752A8">
        <w:t xml:space="preserve">All rights reserved. </w:t>
      </w:r>
    </w:p>
    <w:p w:rsidR="00154737" w:rsidRPr="003752A8" w:rsidRDefault="00154737" w:rsidP="00154737">
      <w:pPr>
        <w:pStyle w:val="Default"/>
      </w:pPr>
    </w:p>
    <w:p w:rsidR="00154737" w:rsidRPr="003752A8" w:rsidRDefault="00154737" w:rsidP="00154737">
      <w:pPr>
        <w:pStyle w:val="Default"/>
      </w:pPr>
      <w:r w:rsidRPr="003752A8">
        <w:t xml:space="preserve">Whilst all reasonable care has been taken in the preparation of this paper, the </w:t>
      </w:r>
      <w:r w:rsidR="008377C3">
        <w:t>author</w:t>
      </w:r>
      <w:r w:rsidRPr="003752A8">
        <w:t xml:space="preserve"> does not warrant or represent that it is free from errors or omissions. </w:t>
      </w:r>
    </w:p>
    <w:p w:rsidR="00154737" w:rsidRPr="003752A8" w:rsidRDefault="00154737" w:rsidP="00154737">
      <w:pPr>
        <w:pStyle w:val="Default"/>
      </w:pPr>
    </w:p>
    <w:p w:rsidR="00154737" w:rsidRPr="003752A8" w:rsidRDefault="00154737" w:rsidP="00154737">
      <w:pPr>
        <w:pStyle w:val="Default"/>
      </w:pPr>
      <w:r w:rsidRPr="003752A8">
        <w:t xml:space="preserve">The views expressed in the paper are not necessarily those of the Northern Territory Government. </w:t>
      </w:r>
    </w:p>
    <w:p w:rsidR="00154737" w:rsidRPr="00154737" w:rsidRDefault="00154737" w:rsidP="00154737">
      <w:pPr>
        <w:pStyle w:val="Default"/>
        <w:rPr>
          <w:b/>
          <w:bCs/>
        </w:rPr>
      </w:pPr>
    </w:p>
    <w:p w:rsidR="00AC3C36" w:rsidRDefault="00AC3C36">
      <w:pPr>
        <w:spacing w:after="200" w:line="276" w:lineRule="auto"/>
        <w:rPr>
          <w:b/>
          <w:bCs/>
        </w:rPr>
      </w:pPr>
    </w:p>
    <w:p w:rsidR="00AC3C36" w:rsidRDefault="00AC3C36">
      <w:pPr>
        <w:spacing w:after="200" w:line="276" w:lineRule="auto"/>
        <w:rPr>
          <w:b/>
          <w:bCs/>
        </w:rPr>
      </w:pPr>
    </w:p>
    <w:p w:rsidR="00AC3C36" w:rsidRDefault="00AC3C36">
      <w:pPr>
        <w:spacing w:after="200" w:line="276" w:lineRule="auto"/>
        <w:rPr>
          <w:b/>
          <w:bCs/>
        </w:rPr>
      </w:pPr>
    </w:p>
    <w:p w:rsidR="00AC3C36" w:rsidRDefault="00AC3C36">
      <w:pPr>
        <w:spacing w:after="200" w:line="276" w:lineRule="auto"/>
        <w:rPr>
          <w:b/>
          <w:bCs/>
        </w:rPr>
      </w:pPr>
    </w:p>
    <w:p w:rsidR="00AC3C36" w:rsidRDefault="00AC3C36">
      <w:pPr>
        <w:spacing w:after="200" w:line="276" w:lineRule="auto"/>
        <w:rPr>
          <w:b/>
          <w:bCs/>
        </w:rPr>
      </w:pPr>
    </w:p>
    <w:p w:rsidR="00AC3C36" w:rsidRDefault="00AC3C36">
      <w:pPr>
        <w:spacing w:after="200" w:line="276" w:lineRule="auto"/>
        <w:rPr>
          <w:b/>
          <w:bCs/>
        </w:rPr>
      </w:pPr>
    </w:p>
    <w:p w:rsidR="00AC3C36" w:rsidRDefault="00AC3C36">
      <w:pPr>
        <w:spacing w:after="200" w:line="276" w:lineRule="auto"/>
        <w:rPr>
          <w:b/>
          <w:bCs/>
        </w:rPr>
      </w:pPr>
    </w:p>
    <w:p w:rsidR="00AC3C36" w:rsidRDefault="00AC3C36">
      <w:pPr>
        <w:spacing w:after="200" w:line="276" w:lineRule="auto"/>
        <w:rPr>
          <w:b/>
          <w:bCs/>
        </w:rPr>
      </w:pPr>
    </w:p>
    <w:p w:rsidR="00AC3C36" w:rsidRDefault="00AC3C36">
      <w:pPr>
        <w:spacing w:after="200" w:line="276" w:lineRule="auto"/>
        <w:rPr>
          <w:b/>
          <w:bCs/>
        </w:rPr>
      </w:pPr>
    </w:p>
    <w:p w:rsidR="00AC3C36" w:rsidRDefault="00BD1C5D" w:rsidP="00F65D57">
      <w:pPr>
        <w:tabs>
          <w:tab w:val="left" w:pos="3310"/>
        </w:tabs>
        <w:spacing w:after="200" w:line="276" w:lineRule="auto"/>
        <w:rPr>
          <w:b/>
          <w:bCs/>
        </w:rPr>
      </w:pPr>
      <w:r>
        <w:rPr>
          <w:b/>
          <w:bCs/>
        </w:rPr>
        <w:tab/>
      </w:r>
    </w:p>
    <w:p w:rsidR="00AC3C36" w:rsidRDefault="00AC3C36">
      <w:pPr>
        <w:spacing w:after="200" w:line="276" w:lineRule="auto"/>
        <w:rPr>
          <w:b/>
          <w:bCs/>
        </w:rPr>
      </w:pPr>
    </w:p>
    <w:p w:rsidR="00AC3C36" w:rsidRDefault="00AC3C36">
      <w:pPr>
        <w:spacing w:after="200" w:line="276" w:lineRule="auto"/>
        <w:rPr>
          <w:b/>
          <w:bCs/>
        </w:rPr>
      </w:pPr>
    </w:p>
    <w:p w:rsidR="002664F1" w:rsidRDefault="00AC3C36">
      <w:pPr>
        <w:spacing w:after="200" w:line="276" w:lineRule="auto"/>
        <w:rPr>
          <w:bCs/>
        </w:rPr>
        <w:sectPr w:rsidR="002664F1" w:rsidSect="00F65D57">
          <w:footerReference w:type="default" r:id="rId11"/>
          <w:headerReference w:type="first" r:id="rId12"/>
          <w:pgSz w:w="11906" w:h="16838"/>
          <w:pgMar w:top="1440" w:right="1440" w:bottom="1440" w:left="1440" w:header="426" w:footer="708" w:gutter="0"/>
          <w:pgNumType w:fmt="lowerRoman" w:start="1"/>
          <w:cols w:space="708"/>
          <w:docGrid w:linePitch="360"/>
        </w:sectPr>
      </w:pPr>
      <w:proofErr w:type="gramStart"/>
      <w:r w:rsidRPr="00AC3C36">
        <w:rPr>
          <w:bCs/>
        </w:rPr>
        <w:t>Suggested citation:</w:t>
      </w:r>
      <w:r w:rsidR="00871956">
        <w:rPr>
          <w:bCs/>
        </w:rPr>
        <w:t xml:space="preserve"> </w:t>
      </w:r>
      <w:r w:rsidRPr="00AC3C36">
        <w:rPr>
          <w:bCs/>
        </w:rPr>
        <w:t>Yick, J. 201</w:t>
      </w:r>
      <w:r w:rsidR="00713B51">
        <w:rPr>
          <w:bCs/>
        </w:rPr>
        <w:t>6</w:t>
      </w:r>
      <w:r w:rsidRPr="00AC3C36">
        <w:rPr>
          <w:bCs/>
        </w:rPr>
        <w:t>.</w:t>
      </w:r>
      <w:proofErr w:type="gramEnd"/>
      <w:r w:rsidR="00871956">
        <w:rPr>
          <w:bCs/>
        </w:rPr>
        <w:t xml:space="preserve"> </w:t>
      </w:r>
      <w:proofErr w:type="gramStart"/>
      <w:r w:rsidRPr="00AC3C36">
        <w:rPr>
          <w:bCs/>
          <w:i/>
        </w:rPr>
        <w:t>An analysis of the association between criminal behavior and experience of maltreatment as a child in the Northern Territory</w:t>
      </w:r>
      <w:r w:rsidRPr="00AC3C36">
        <w:rPr>
          <w:bCs/>
        </w:rPr>
        <w:t>.</w:t>
      </w:r>
      <w:proofErr w:type="gramEnd"/>
      <w:r w:rsidRPr="00AC3C36">
        <w:rPr>
          <w:bCs/>
        </w:rPr>
        <w:t xml:space="preserve"> </w:t>
      </w:r>
      <w:proofErr w:type="gramStart"/>
      <w:r w:rsidRPr="00AC3C36">
        <w:rPr>
          <w:bCs/>
        </w:rPr>
        <w:t>Department of the Attorney-General and Justice.</w:t>
      </w:r>
      <w:proofErr w:type="gramEnd"/>
    </w:p>
    <w:p w:rsidR="00264BE1" w:rsidRPr="00ED42C8" w:rsidRDefault="00264BE1" w:rsidP="00F65D57">
      <w:pPr>
        <w:pStyle w:val="Heading1"/>
      </w:pPr>
      <w:r w:rsidRPr="00ED42C8">
        <w:lastRenderedPageBreak/>
        <w:t xml:space="preserve">EXECUTIVE SUMMARY </w:t>
      </w:r>
    </w:p>
    <w:p w:rsidR="00264BE1" w:rsidRDefault="00264BE1" w:rsidP="00D33E7A">
      <w:pPr>
        <w:rPr>
          <w:lang w:val="en-AU"/>
        </w:rPr>
      </w:pPr>
    </w:p>
    <w:p w:rsidR="003D0F62" w:rsidRDefault="00713B51" w:rsidP="00F65D57">
      <w:pPr>
        <w:jc w:val="both"/>
        <w:rPr>
          <w:lang w:val="en-AU"/>
        </w:rPr>
      </w:pPr>
      <w:r>
        <w:rPr>
          <w:rFonts w:eastAsiaTheme="minorHAnsi" w:cs="Arial"/>
          <w:bCs/>
          <w:szCs w:val="24"/>
          <w:lang w:val="en-AU" w:eastAsia="en-US"/>
        </w:rPr>
        <w:t xml:space="preserve">The aim of this paper is to </w:t>
      </w:r>
      <w:r w:rsidR="003D0F62">
        <w:rPr>
          <w:rFonts w:eastAsiaTheme="minorHAnsi" w:cs="Arial"/>
          <w:bCs/>
          <w:szCs w:val="24"/>
          <w:lang w:val="en-AU" w:eastAsia="en-US"/>
        </w:rPr>
        <w:t>explore the association between criminal offending and maltreatment as a child in the Northern Territory.</w:t>
      </w:r>
      <w:r w:rsidR="00871956">
        <w:rPr>
          <w:rFonts w:eastAsiaTheme="minorHAnsi" w:cs="Arial"/>
          <w:bCs/>
          <w:szCs w:val="24"/>
          <w:lang w:val="en-AU" w:eastAsia="en-US"/>
        </w:rPr>
        <w:t xml:space="preserve"> </w:t>
      </w:r>
      <w:r w:rsidR="003D0F62">
        <w:rPr>
          <w:rFonts w:eastAsiaTheme="minorHAnsi" w:cs="Arial"/>
          <w:bCs/>
          <w:szCs w:val="24"/>
          <w:lang w:val="en-AU" w:eastAsia="en-US"/>
        </w:rPr>
        <w:t xml:space="preserve">The </w:t>
      </w:r>
      <w:r w:rsidR="00F37969">
        <w:rPr>
          <w:rFonts w:eastAsiaTheme="minorHAnsi" w:cs="Arial"/>
          <w:bCs/>
          <w:szCs w:val="24"/>
          <w:lang w:val="en-AU" w:eastAsia="en-US"/>
        </w:rPr>
        <w:t xml:space="preserve">subject of this study </w:t>
      </w:r>
      <w:r w:rsidR="00F3568E">
        <w:rPr>
          <w:rFonts w:eastAsiaTheme="minorHAnsi" w:cs="Arial"/>
          <w:bCs/>
          <w:szCs w:val="24"/>
          <w:lang w:val="en-AU" w:eastAsia="en-US"/>
        </w:rPr>
        <w:t>is persons</w:t>
      </w:r>
      <w:r w:rsidR="003D0F62">
        <w:rPr>
          <w:rFonts w:eastAsiaTheme="minorHAnsi" w:cs="Arial"/>
          <w:bCs/>
          <w:szCs w:val="24"/>
          <w:lang w:val="en-AU" w:eastAsia="en-US"/>
        </w:rPr>
        <w:t xml:space="preserve"> born in the Northern Territory between 1985 and 2003.</w:t>
      </w:r>
      <w:r w:rsidR="00871956">
        <w:rPr>
          <w:rFonts w:eastAsiaTheme="minorHAnsi" w:cs="Arial"/>
          <w:bCs/>
          <w:szCs w:val="24"/>
          <w:lang w:val="en-AU" w:eastAsia="en-US"/>
        </w:rPr>
        <w:t xml:space="preserve"> </w:t>
      </w:r>
      <w:r w:rsidR="003D0F62">
        <w:rPr>
          <w:rFonts w:eastAsiaTheme="minorHAnsi" w:cs="Arial"/>
          <w:bCs/>
          <w:szCs w:val="24"/>
          <w:lang w:val="en-AU" w:eastAsia="en-US"/>
        </w:rPr>
        <w:t xml:space="preserve">This paper </w:t>
      </w:r>
      <w:r w:rsidR="00A52DAD">
        <w:rPr>
          <w:rFonts w:eastAsiaTheme="minorHAnsi" w:cs="Arial"/>
          <w:bCs/>
          <w:szCs w:val="24"/>
          <w:lang w:val="en-AU" w:eastAsia="en-US"/>
        </w:rPr>
        <w:t xml:space="preserve">compares </w:t>
      </w:r>
      <w:r w:rsidR="003D0F62">
        <w:rPr>
          <w:rFonts w:eastAsiaTheme="minorHAnsi" w:cs="Arial"/>
          <w:bCs/>
          <w:szCs w:val="24"/>
          <w:lang w:val="en-AU" w:eastAsia="en-US"/>
        </w:rPr>
        <w:t>the criminal behaviour</w:t>
      </w:r>
      <w:r w:rsidR="00442221">
        <w:rPr>
          <w:rFonts w:eastAsiaTheme="minorHAnsi" w:cs="Arial"/>
          <w:bCs/>
          <w:szCs w:val="24"/>
          <w:lang w:val="en-AU" w:eastAsia="en-US"/>
        </w:rPr>
        <w:t>s</w:t>
      </w:r>
      <w:r w:rsidR="003D0F62">
        <w:rPr>
          <w:rFonts w:eastAsiaTheme="minorHAnsi" w:cs="Arial"/>
          <w:bCs/>
          <w:szCs w:val="24"/>
          <w:lang w:val="en-AU" w:eastAsia="en-US"/>
        </w:rPr>
        <w:t xml:space="preserve"> of children </w:t>
      </w:r>
      <w:r w:rsidR="003D0F62">
        <w:rPr>
          <w:lang w:val="en-AU"/>
        </w:rPr>
        <w:t>who were subject to one or more child protection order</w:t>
      </w:r>
      <w:r w:rsidR="00A52DAD">
        <w:rPr>
          <w:lang w:val="en-AU"/>
        </w:rPr>
        <w:t>s</w:t>
      </w:r>
      <w:r w:rsidR="003D0F62">
        <w:rPr>
          <w:lang w:val="en-AU"/>
        </w:rPr>
        <w:t xml:space="preserve"> (</w:t>
      </w:r>
      <w:r w:rsidR="00A52DAD">
        <w:rPr>
          <w:lang w:val="en-AU"/>
        </w:rPr>
        <w:t xml:space="preserve">defined </w:t>
      </w:r>
      <w:r w:rsidR="003D0F62">
        <w:rPr>
          <w:lang w:val="en-AU"/>
        </w:rPr>
        <w:t>as maltreated) with those children who were not subject to such orders (</w:t>
      </w:r>
      <w:r w:rsidR="00A52DAD">
        <w:rPr>
          <w:lang w:val="en-AU"/>
        </w:rPr>
        <w:t xml:space="preserve">defined </w:t>
      </w:r>
      <w:r w:rsidR="003D0F62">
        <w:rPr>
          <w:lang w:val="en-AU"/>
        </w:rPr>
        <w:t>as non-maltreated).</w:t>
      </w:r>
      <w:r w:rsidR="00871956">
        <w:rPr>
          <w:lang w:val="en-AU"/>
        </w:rPr>
        <w:t xml:space="preserve"> </w:t>
      </w:r>
    </w:p>
    <w:p w:rsidR="003575D2" w:rsidRDefault="003575D2" w:rsidP="00F65D57">
      <w:pPr>
        <w:jc w:val="both"/>
        <w:rPr>
          <w:lang w:val="en-AU"/>
        </w:rPr>
      </w:pPr>
    </w:p>
    <w:p w:rsidR="003575D2" w:rsidRDefault="006A5E43" w:rsidP="00F65D57">
      <w:pPr>
        <w:pStyle w:val="Default"/>
        <w:jc w:val="both"/>
        <w:rPr>
          <w:bCs/>
          <w:color w:val="auto"/>
        </w:rPr>
      </w:pPr>
      <w:r>
        <w:rPr>
          <w:bCs/>
          <w:color w:val="auto"/>
        </w:rPr>
        <w:t>Based on the birth data and child protection order records of those born</w:t>
      </w:r>
      <w:r w:rsidR="00713B51">
        <w:rPr>
          <w:bCs/>
          <w:color w:val="auto"/>
        </w:rPr>
        <w:t xml:space="preserve"> </w:t>
      </w:r>
      <w:r>
        <w:rPr>
          <w:bCs/>
          <w:color w:val="auto"/>
        </w:rPr>
        <w:t>in the Northern Territory between 1985 and 2003</w:t>
      </w:r>
      <w:r w:rsidR="003575D2">
        <w:rPr>
          <w:bCs/>
          <w:color w:val="auto"/>
        </w:rPr>
        <w:t>, Indigenous</w:t>
      </w:r>
      <w:r w:rsidR="00A52DAD">
        <w:rPr>
          <w:bCs/>
          <w:color w:val="auto"/>
        </w:rPr>
        <w:t xml:space="preserve"> children of either sex</w:t>
      </w:r>
      <w:r w:rsidR="003575D2">
        <w:rPr>
          <w:bCs/>
          <w:color w:val="auto"/>
        </w:rPr>
        <w:t xml:space="preserve"> are approximately three times as likely as non-Indigenous to be maltreated</w:t>
      </w:r>
      <w:r w:rsidR="00A52DAD">
        <w:rPr>
          <w:bCs/>
          <w:color w:val="auto"/>
        </w:rPr>
        <w:t>.</w:t>
      </w:r>
      <w:r w:rsidR="00871956">
        <w:rPr>
          <w:bCs/>
          <w:color w:val="auto"/>
        </w:rPr>
        <w:t xml:space="preserve"> </w:t>
      </w:r>
      <w:r w:rsidR="00A52DAD">
        <w:rPr>
          <w:bCs/>
          <w:color w:val="auto"/>
        </w:rPr>
        <w:t>M</w:t>
      </w:r>
      <w:r w:rsidR="003575D2">
        <w:rPr>
          <w:bCs/>
          <w:color w:val="auto"/>
        </w:rPr>
        <w:t>ales are 20% less likely to be maltreated than females for both Indigenous and non</w:t>
      </w:r>
      <w:r w:rsidR="00AB45C8">
        <w:rPr>
          <w:bCs/>
          <w:color w:val="auto"/>
        </w:rPr>
        <w:noBreakHyphen/>
      </w:r>
      <w:r w:rsidR="003575D2">
        <w:rPr>
          <w:bCs/>
          <w:color w:val="auto"/>
        </w:rPr>
        <w:t xml:space="preserve">Indigenous children. </w:t>
      </w:r>
    </w:p>
    <w:p w:rsidR="003F5184" w:rsidRDefault="003F5184" w:rsidP="00F65D57">
      <w:pPr>
        <w:pStyle w:val="Default"/>
        <w:jc w:val="both"/>
        <w:rPr>
          <w:bCs/>
          <w:color w:val="auto"/>
        </w:rPr>
      </w:pPr>
    </w:p>
    <w:p w:rsidR="003F5184" w:rsidRDefault="003F5184" w:rsidP="00F65D57">
      <w:pPr>
        <w:pStyle w:val="Default"/>
        <w:jc w:val="both"/>
        <w:rPr>
          <w:bCs/>
          <w:color w:val="auto"/>
        </w:rPr>
      </w:pPr>
      <w:r>
        <w:rPr>
          <w:bCs/>
          <w:color w:val="auto"/>
        </w:rPr>
        <w:t xml:space="preserve">The nature of </w:t>
      </w:r>
      <w:r w:rsidR="00A52DAD">
        <w:rPr>
          <w:bCs/>
          <w:color w:val="auto"/>
        </w:rPr>
        <w:t>traffic-</w:t>
      </w:r>
      <w:r>
        <w:rPr>
          <w:bCs/>
          <w:color w:val="auto"/>
        </w:rPr>
        <w:t>related offences can hardly be classified as criminal</w:t>
      </w:r>
      <w:r w:rsidR="00A52DAD">
        <w:rPr>
          <w:bCs/>
          <w:color w:val="auto"/>
        </w:rPr>
        <w:t>;</w:t>
      </w:r>
      <w:r>
        <w:rPr>
          <w:bCs/>
          <w:color w:val="auto"/>
        </w:rPr>
        <w:t xml:space="preserve"> therefore</w:t>
      </w:r>
      <w:r w:rsidR="00A52DAD">
        <w:rPr>
          <w:bCs/>
          <w:color w:val="auto"/>
        </w:rPr>
        <w:t>,</w:t>
      </w:r>
      <w:r>
        <w:rPr>
          <w:bCs/>
          <w:color w:val="auto"/>
        </w:rPr>
        <w:t xml:space="preserve"> they have been excluded from the analyses.</w:t>
      </w:r>
    </w:p>
    <w:p w:rsidR="003575D2" w:rsidRDefault="003575D2" w:rsidP="00F65D57">
      <w:pPr>
        <w:jc w:val="both"/>
        <w:rPr>
          <w:lang w:val="en-AU"/>
        </w:rPr>
      </w:pPr>
    </w:p>
    <w:p w:rsidR="00264BE1" w:rsidRPr="0001692E" w:rsidRDefault="00264BE1" w:rsidP="00F65D57">
      <w:pPr>
        <w:jc w:val="both"/>
        <w:rPr>
          <w:lang w:val="en-AU"/>
        </w:rPr>
      </w:pPr>
      <w:r w:rsidRPr="0001692E">
        <w:rPr>
          <w:lang w:val="en-AU"/>
        </w:rPr>
        <w:t xml:space="preserve">Consistent with previous research </w:t>
      </w:r>
      <w:r>
        <w:rPr>
          <w:lang w:val="en-AU"/>
        </w:rPr>
        <w:t xml:space="preserve">conducted in other jurisdictions in Australia and </w:t>
      </w:r>
      <w:r w:rsidRPr="00E8753E">
        <w:rPr>
          <w:lang w:val="en-AU"/>
        </w:rPr>
        <w:t>overseas,</w:t>
      </w:r>
      <w:r>
        <w:rPr>
          <w:i/>
          <w:lang w:val="en-AU"/>
        </w:rPr>
        <w:t xml:space="preserve"> </w:t>
      </w:r>
      <w:r w:rsidRPr="00E90B2F">
        <w:rPr>
          <w:lang w:val="en-AU"/>
        </w:rPr>
        <w:t>maltreated children in the</w:t>
      </w:r>
      <w:r w:rsidRPr="00E90B2F">
        <w:rPr>
          <w:i/>
          <w:lang w:val="en-AU"/>
        </w:rPr>
        <w:t xml:space="preserve"> </w:t>
      </w:r>
      <w:r w:rsidRPr="00E90B2F">
        <w:rPr>
          <w:lang w:val="en-AU"/>
        </w:rPr>
        <w:t xml:space="preserve">Northern Territory are more likely to offend as a youth compared with </w:t>
      </w:r>
      <w:r>
        <w:rPr>
          <w:lang w:val="en-AU"/>
        </w:rPr>
        <w:t xml:space="preserve">non-maltreated </w:t>
      </w:r>
      <w:r w:rsidRPr="00E90B2F">
        <w:rPr>
          <w:lang w:val="en-AU"/>
        </w:rPr>
        <w:t>children.</w:t>
      </w:r>
      <w:r w:rsidR="00871956">
        <w:rPr>
          <w:lang w:val="en-AU"/>
        </w:rPr>
        <w:t xml:space="preserve"> </w:t>
      </w:r>
      <w:r w:rsidR="00857FC0">
        <w:rPr>
          <w:lang w:val="en-AU"/>
        </w:rPr>
        <w:t>The yo</w:t>
      </w:r>
      <w:r>
        <w:rPr>
          <w:lang w:val="en-AU"/>
        </w:rPr>
        <w:t>uth offending rate for maltreated children is 154 per</w:t>
      </w:r>
      <w:r w:rsidR="00877907">
        <w:rPr>
          <w:lang w:val="en-AU"/>
        </w:rPr>
        <w:t xml:space="preserve"> 1000</w:t>
      </w:r>
      <w:r w:rsidRPr="00DB7D5A">
        <w:rPr>
          <w:lang w:val="en-AU"/>
        </w:rPr>
        <w:t xml:space="preserve"> </w:t>
      </w:r>
      <w:r>
        <w:rPr>
          <w:lang w:val="en-AU"/>
        </w:rPr>
        <w:t>relevant population</w:t>
      </w:r>
      <w:r w:rsidR="00857FC0">
        <w:rPr>
          <w:lang w:val="en-AU"/>
        </w:rPr>
        <w:t>,</w:t>
      </w:r>
      <w:r>
        <w:rPr>
          <w:lang w:val="en-AU"/>
        </w:rPr>
        <w:t xml:space="preserve"> </w:t>
      </w:r>
      <w:r w:rsidR="00713B51">
        <w:rPr>
          <w:lang w:val="en-AU"/>
        </w:rPr>
        <w:t>almost five</w:t>
      </w:r>
      <w:r>
        <w:rPr>
          <w:lang w:val="en-AU"/>
        </w:rPr>
        <w:t xml:space="preserve"> times the rate for non</w:t>
      </w:r>
      <w:r>
        <w:rPr>
          <w:lang w:val="en-AU"/>
        </w:rPr>
        <w:noBreakHyphen/>
        <w:t>maltreated children at 35 per</w:t>
      </w:r>
      <w:r w:rsidR="00877907">
        <w:rPr>
          <w:lang w:val="en-AU"/>
        </w:rPr>
        <w:t xml:space="preserve"> 1000</w:t>
      </w:r>
      <w:r>
        <w:rPr>
          <w:lang w:val="en-AU"/>
        </w:rPr>
        <w:t xml:space="preserve"> relevant population.</w:t>
      </w:r>
    </w:p>
    <w:p w:rsidR="00264BE1" w:rsidRDefault="00264BE1" w:rsidP="00F65D57">
      <w:pPr>
        <w:jc w:val="both"/>
        <w:rPr>
          <w:lang w:val="en-AU"/>
        </w:rPr>
      </w:pPr>
    </w:p>
    <w:p w:rsidR="00264BE1" w:rsidRDefault="00264BE1" w:rsidP="00F65D57">
      <w:pPr>
        <w:jc w:val="both"/>
        <w:rPr>
          <w:lang w:val="en-AU"/>
        </w:rPr>
      </w:pPr>
      <w:r>
        <w:rPr>
          <w:lang w:val="en-AU"/>
        </w:rPr>
        <w:t xml:space="preserve">The </w:t>
      </w:r>
      <w:r w:rsidR="00857FC0">
        <w:rPr>
          <w:lang w:val="en-AU"/>
        </w:rPr>
        <w:t xml:space="preserve">adult </w:t>
      </w:r>
      <w:r>
        <w:rPr>
          <w:lang w:val="en-AU"/>
        </w:rPr>
        <w:t xml:space="preserve">offending rate for </w:t>
      </w:r>
      <w:r w:rsidR="00A52DAD">
        <w:rPr>
          <w:lang w:val="en-AU"/>
        </w:rPr>
        <w:t xml:space="preserve">individuals who were </w:t>
      </w:r>
      <w:r>
        <w:rPr>
          <w:lang w:val="en-AU"/>
        </w:rPr>
        <w:t xml:space="preserve">maltreated </w:t>
      </w:r>
      <w:r w:rsidR="00A52DAD">
        <w:rPr>
          <w:lang w:val="en-AU"/>
        </w:rPr>
        <w:t xml:space="preserve">as </w:t>
      </w:r>
      <w:r>
        <w:rPr>
          <w:lang w:val="en-AU"/>
        </w:rPr>
        <w:t>children is 195 per</w:t>
      </w:r>
      <w:r w:rsidR="00877907">
        <w:rPr>
          <w:lang w:val="en-AU"/>
        </w:rPr>
        <w:t xml:space="preserve"> 1000</w:t>
      </w:r>
      <w:r>
        <w:rPr>
          <w:lang w:val="en-AU"/>
        </w:rPr>
        <w:t xml:space="preserve"> relevant population, </w:t>
      </w:r>
      <w:r w:rsidR="00857FC0">
        <w:rPr>
          <w:lang w:val="en-AU"/>
        </w:rPr>
        <w:t xml:space="preserve">approximately </w:t>
      </w:r>
      <w:r>
        <w:rPr>
          <w:lang w:val="en-AU"/>
        </w:rPr>
        <w:t xml:space="preserve">13% higher than the </w:t>
      </w:r>
      <w:r w:rsidR="00857FC0">
        <w:rPr>
          <w:lang w:val="en-AU"/>
        </w:rPr>
        <w:t xml:space="preserve">adult </w:t>
      </w:r>
      <w:r>
        <w:rPr>
          <w:lang w:val="en-AU"/>
        </w:rPr>
        <w:t xml:space="preserve">offending rate for </w:t>
      </w:r>
      <w:r w:rsidR="00A52DAD">
        <w:rPr>
          <w:lang w:val="en-AU"/>
        </w:rPr>
        <w:t xml:space="preserve">those who were </w:t>
      </w:r>
      <w:r>
        <w:rPr>
          <w:lang w:val="en-AU"/>
        </w:rPr>
        <w:t>no</w:t>
      </w:r>
      <w:r w:rsidR="00A52DAD">
        <w:rPr>
          <w:lang w:val="en-AU"/>
        </w:rPr>
        <w:t xml:space="preserve">t </w:t>
      </w:r>
      <w:r>
        <w:rPr>
          <w:lang w:val="en-AU"/>
        </w:rPr>
        <w:t xml:space="preserve">maltreated </w:t>
      </w:r>
      <w:r w:rsidR="00A52DAD">
        <w:rPr>
          <w:lang w:val="en-AU"/>
        </w:rPr>
        <w:t xml:space="preserve">as </w:t>
      </w:r>
      <w:r>
        <w:rPr>
          <w:lang w:val="en-AU"/>
        </w:rPr>
        <w:t>children</w:t>
      </w:r>
      <w:r w:rsidR="00857FC0">
        <w:rPr>
          <w:lang w:val="en-AU"/>
        </w:rPr>
        <w:t>,</w:t>
      </w:r>
      <w:r>
        <w:rPr>
          <w:lang w:val="en-AU"/>
        </w:rPr>
        <w:t xml:space="preserve"> at 172 per</w:t>
      </w:r>
      <w:r w:rsidR="00877907">
        <w:rPr>
          <w:lang w:val="en-AU"/>
        </w:rPr>
        <w:t xml:space="preserve"> 1000</w:t>
      </w:r>
      <w:r>
        <w:rPr>
          <w:lang w:val="en-AU"/>
        </w:rPr>
        <w:t xml:space="preserve"> relevant population.</w:t>
      </w:r>
      <w:r w:rsidR="00871956">
        <w:rPr>
          <w:lang w:val="en-AU"/>
        </w:rPr>
        <w:t xml:space="preserve"> </w:t>
      </w:r>
      <w:r>
        <w:rPr>
          <w:lang w:val="en-AU"/>
        </w:rPr>
        <w:t>Th</w:t>
      </w:r>
      <w:r w:rsidR="00713B51">
        <w:rPr>
          <w:lang w:val="en-AU"/>
        </w:rPr>
        <w:t>e</w:t>
      </w:r>
      <w:r>
        <w:rPr>
          <w:lang w:val="en-AU"/>
        </w:rPr>
        <w:t xml:space="preserve"> difference is not statistically significant.  </w:t>
      </w:r>
    </w:p>
    <w:p w:rsidR="00264BE1" w:rsidRDefault="00264BE1" w:rsidP="00F65D57">
      <w:pPr>
        <w:jc w:val="both"/>
        <w:rPr>
          <w:lang w:val="en-AU"/>
        </w:rPr>
      </w:pPr>
    </w:p>
    <w:p w:rsidR="00264BE1" w:rsidRDefault="00A52DAD" w:rsidP="00F65D57">
      <w:pPr>
        <w:jc w:val="both"/>
      </w:pPr>
      <w:r>
        <w:rPr>
          <w:lang w:val="en-AU"/>
        </w:rPr>
        <w:t>These results suggest that the</w:t>
      </w:r>
      <w:r w:rsidR="003F5184">
        <w:t xml:space="preserve"> experience </w:t>
      </w:r>
      <w:r>
        <w:t xml:space="preserve">of </w:t>
      </w:r>
      <w:r w:rsidR="003F5184">
        <w:t xml:space="preserve">maltreatment as a child affects </w:t>
      </w:r>
      <w:r>
        <w:t xml:space="preserve">youth </w:t>
      </w:r>
      <w:r w:rsidR="003F5184">
        <w:t xml:space="preserve">criminal </w:t>
      </w:r>
      <w:proofErr w:type="spellStart"/>
      <w:r w:rsidR="003F5184">
        <w:t>behaviour</w:t>
      </w:r>
      <w:proofErr w:type="spellEnd"/>
      <w:r w:rsidR="003F5184">
        <w:t xml:space="preserve"> </w:t>
      </w:r>
      <w:r>
        <w:t xml:space="preserve">far more so than subsequent adult criminal </w:t>
      </w:r>
      <w:proofErr w:type="spellStart"/>
      <w:r>
        <w:t>behaviour</w:t>
      </w:r>
      <w:proofErr w:type="spellEnd"/>
      <w:r w:rsidR="003F5184">
        <w:t>.</w:t>
      </w:r>
    </w:p>
    <w:p w:rsidR="003F5184" w:rsidRDefault="003F5184" w:rsidP="00F65D57">
      <w:pPr>
        <w:jc w:val="both"/>
        <w:rPr>
          <w:lang w:val="en-AU"/>
        </w:rPr>
      </w:pPr>
    </w:p>
    <w:p w:rsidR="008B6DB9" w:rsidRDefault="00264BE1" w:rsidP="00244A53">
      <w:pPr>
        <w:pStyle w:val="Default"/>
        <w:jc w:val="both"/>
      </w:pPr>
      <w:r>
        <w:t>Surprisingly</w:t>
      </w:r>
      <w:r w:rsidR="003F5184">
        <w:t xml:space="preserve">, </w:t>
      </w:r>
      <w:r>
        <w:t xml:space="preserve">those maltreated children who survive childhood without conviction </w:t>
      </w:r>
      <w:r w:rsidR="00A52DAD">
        <w:t xml:space="preserve">as a youth </w:t>
      </w:r>
      <w:r>
        <w:t>have a much lower adult offending rate than their non</w:t>
      </w:r>
      <w:r>
        <w:noBreakHyphen/>
        <w:t>maltreated peers</w:t>
      </w:r>
      <w:r w:rsidR="008B6DB9">
        <w:t>.</w:t>
      </w:r>
      <w:r w:rsidR="00871956">
        <w:t xml:space="preserve"> </w:t>
      </w:r>
      <w:r w:rsidR="008B6DB9">
        <w:t>The adult offending rate for maltreated children who do not have a prior youth offending record is 69 per</w:t>
      </w:r>
      <w:r w:rsidR="00877907">
        <w:t xml:space="preserve"> 1000</w:t>
      </w:r>
      <w:r w:rsidR="008B6DB9">
        <w:t xml:space="preserve"> relevant population</w:t>
      </w:r>
      <w:r w:rsidR="00A52DAD">
        <w:t>,</w:t>
      </w:r>
      <w:r w:rsidR="008B6DB9">
        <w:t xml:space="preserve"> less than half of the rate for their non</w:t>
      </w:r>
      <w:r w:rsidR="008B6DB9">
        <w:noBreakHyphen/>
        <w:t>maltreated peers at 139 per</w:t>
      </w:r>
      <w:r w:rsidR="00877907">
        <w:t xml:space="preserve"> 1000</w:t>
      </w:r>
      <w:r w:rsidR="008B6DB9">
        <w:t xml:space="preserve"> relevant population. </w:t>
      </w:r>
    </w:p>
    <w:p w:rsidR="008B6DB9" w:rsidRDefault="008B6DB9" w:rsidP="00F65D57">
      <w:pPr>
        <w:pStyle w:val="Default"/>
        <w:jc w:val="both"/>
        <w:rPr>
          <w:color w:val="auto"/>
        </w:rPr>
      </w:pPr>
    </w:p>
    <w:p w:rsidR="00264BE1" w:rsidRDefault="00264BE1" w:rsidP="00F65D57">
      <w:pPr>
        <w:jc w:val="both"/>
        <w:rPr>
          <w:lang w:val="en-AU"/>
        </w:rPr>
      </w:pPr>
      <w:r>
        <w:rPr>
          <w:lang w:val="en-AU"/>
        </w:rPr>
        <w:t>The overall offending rate (as youth and</w:t>
      </w:r>
      <w:r w:rsidR="00A52DAD">
        <w:rPr>
          <w:lang w:val="en-AU"/>
        </w:rPr>
        <w:t>/or</w:t>
      </w:r>
      <w:r>
        <w:rPr>
          <w:lang w:val="en-AU"/>
        </w:rPr>
        <w:t xml:space="preserve"> as adults) for maltreated children is 184 per</w:t>
      </w:r>
      <w:r w:rsidR="00877907">
        <w:rPr>
          <w:lang w:val="en-AU"/>
        </w:rPr>
        <w:t xml:space="preserve"> 1000</w:t>
      </w:r>
      <w:r>
        <w:rPr>
          <w:lang w:val="en-AU"/>
        </w:rPr>
        <w:t xml:space="preserve"> relevant population, 72% higher than the offending rate for non</w:t>
      </w:r>
      <w:r>
        <w:rPr>
          <w:lang w:val="en-AU"/>
        </w:rPr>
        <w:noBreakHyphen/>
        <w:t>maltreated children of 107 per</w:t>
      </w:r>
      <w:r w:rsidR="00877907">
        <w:rPr>
          <w:lang w:val="en-AU"/>
        </w:rPr>
        <w:t xml:space="preserve"> 1000</w:t>
      </w:r>
      <w:r w:rsidRPr="00DB7D5A">
        <w:rPr>
          <w:lang w:val="en-AU"/>
        </w:rPr>
        <w:t xml:space="preserve"> </w:t>
      </w:r>
      <w:r>
        <w:rPr>
          <w:lang w:val="en-AU"/>
        </w:rPr>
        <w:t xml:space="preserve">relevant population.  </w:t>
      </w:r>
    </w:p>
    <w:p w:rsidR="00264BE1" w:rsidRDefault="00264BE1" w:rsidP="00F65D57">
      <w:pPr>
        <w:jc w:val="both"/>
        <w:rPr>
          <w:lang w:val="en-AU"/>
        </w:rPr>
      </w:pPr>
    </w:p>
    <w:p w:rsidR="00264BE1" w:rsidRDefault="00264BE1" w:rsidP="00F65D57">
      <w:pPr>
        <w:jc w:val="both"/>
        <w:rPr>
          <w:lang w:val="en-AU"/>
        </w:rPr>
      </w:pPr>
      <w:r>
        <w:rPr>
          <w:lang w:val="en-AU"/>
        </w:rPr>
        <w:t>An analysis of population</w:t>
      </w:r>
      <w:r w:rsidR="005A26FF">
        <w:rPr>
          <w:lang w:val="en-AU"/>
        </w:rPr>
        <w:t xml:space="preserve"> groups</w:t>
      </w:r>
      <w:r>
        <w:rPr>
          <w:lang w:val="en-AU"/>
        </w:rPr>
        <w:t xml:space="preserve"> shows that m</w:t>
      </w:r>
      <w:r w:rsidRPr="0001692E">
        <w:rPr>
          <w:lang w:val="en-AU"/>
        </w:rPr>
        <w:t>altreated children have a higher likelihood of offending</w:t>
      </w:r>
      <w:r>
        <w:rPr>
          <w:lang w:val="en-AU"/>
        </w:rPr>
        <w:t xml:space="preserve"> compared with their non</w:t>
      </w:r>
      <w:r>
        <w:rPr>
          <w:lang w:val="en-AU"/>
        </w:rPr>
        <w:noBreakHyphen/>
        <w:t>maltreated peers</w:t>
      </w:r>
      <w:r w:rsidRPr="0001692E">
        <w:rPr>
          <w:lang w:val="en-AU"/>
        </w:rPr>
        <w:t xml:space="preserve"> </w:t>
      </w:r>
      <w:r>
        <w:rPr>
          <w:lang w:val="en-AU"/>
        </w:rPr>
        <w:t xml:space="preserve">for </w:t>
      </w:r>
      <w:r w:rsidR="005A26FF">
        <w:rPr>
          <w:lang w:val="en-AU"/>
        </w:rPr>
        <w:t>all groups e</w:t>
      </w:r>
      <w:r w:rsidRPr="0001692E">
        <w:rPr>
          <w:lang w:val="en-AU"/>
        </w:rPr>
        <w:t>xcept Indigenous males.</w:t>
      </w:r>
      <w:r>
        <w:rPr>
          <w:lang w:val="en-AU"/>
        </w:rPr>
        <w:t xml:space="preserve"> The overall offending rate for maltreated Indigenous males is 5% lower than their non-maltreated peers.  </w:t>
      </w:r>
    </w:p>
    <w:p w:rsidR="00264BE1" w:rsidRDefault="00264BE1" w:rsidP="00F65D57">
      <w:pPr>
        <w:jc w:val="both"/>
        <w:rPr>
          <w:lang w:val="en-AU"/>
        </w:rPr>
      </w:pPr>
    </w:p>
    <w:p w:rsidR="00264BE1" w:rsidRDefault="00264BE1" w:rsidP="00F65D57">
      <w:pPr>
        <w:jc w:val="both"/>
        <w:rPr>
          <w:lang w:val="en-AU"/>
        </w:rPr>
      </w:pPr>
      <w:r w:rsidRPr="00596F61">
        <w:rPr>
          <w:lang w:val="en-AU"/>
        </w:rPr>
        <w:t xml:space="preserve">Indigenous males who </w:t>
      </w:r>
      <w:r>
        <w:rPr>
          <w:lang w:val="en-AU"/>
        </w:rPr>
        <w:t>have been</w:t>
      </w:r>
      <w:r w:rsidRPr="00596F61">
        <w:rPr>
          <w:lang w:val="en-AU"/>
        </w:rPr>
        <w:t xml:space="preserve"> maltreated as children have a significantly higher offending rate for break-ins and theft</w:t>
      </w:r>
      <w:r w:rsidR="00244A53">
        <w:rPr>
          <w:lang w:val="en-AU"/>
        </w:rPr>
        <w:t xml:space="preserve"> compared with Indigenous males who were not </w:t>
      </w:r>
      <w:r w:rsidR="00244A53">
        <w:rPr>
          <w:lang w:val="en-AU"/>
        </w:rPr>
        <w:lastRenderedPageBreak/>
        <w:t>maltreated.</w:t>
      </w:r>
      <w:r w:rsidR="00871956">
        <w:rPr>
          <w:lang w:val="en-AU"/>
        </w:rPr>
        <w:t xml:space="preserve"> </w:t>
      </w:r>
      <w:r w:rsidR="00244A53">
        <w:rPr>
          <w:lang w:val="en-AU"/>
        </w:rPr>
        <w:t xml:space="preserve">Both groups have </w:t>
      </w:r>
      <w:r w:rsidRPr="00596F61">
        <w:rPr>
          <w:lang w:val="en-AU"/>
        </w:rPr>
        <w:t xml:space="preserve">similar </w:t>
      </w:r>
      <w:r>
        <w:rPr>
          <w:lang w:val="en-AU"/>
        </w:rPr>
        <w:t>offending rate</w:t>
      </w:r>
      <w:r w:rsidR="00244A53">
        <w:rPr>
          <w:lang w:val="en-AU"/>
        </w:rPr>
        <w:t>s</w:t>
      </w:r>
      <w:r>
        <w:rPr>
          <w:lang w:val="en-AU"/>
        </w:rPr>
        <w:t xml:space="preserve"> for violent offences</w:t>
      </w:r>
      <w:r w:rsidR="009D7DC5">
        <w:rPr>
          <w:lang w:val="en-AU"/>
        </w:rPr>
        <w:t xml:space="preserve">, </w:t>
      </w:r>
      <w:r>
        <w:rPr>
          <w:lang w:val="en-AU"/>
        </w:rPr>
        <w:t>but</w:t>
      </w:r>
      <w:r w:rsidRPr="00596F61">
        <w:rPr>
          <w:lang w:val="en-AU"/>
        </w:rPr>
        <w:t xml:space="preserve"> </w:t>
      </w:r>
      <w:r w:rsidR="00244A53">
        <w:rPr>
          <w:lang w:val="en-AU"/>
        </w:rPr>
        <w:t xml:space="preserve">maltreated Indigenous males have a </w:t>
      </w:r>
      <w:r w:rsidRPr="00596F61">
        <w:rPr>
          <w:lang w:val="en-AU"/>
        </w:rPr>
        <w:t>much lo</w:t>
      </w:r>
      <w:r>
        <w:rPr>
          <w:lang w:val="en-AU"/>
        </w:rPr>
        <w:t>wer offending rate for</w:t>
      </w:r>
      <w:r w:rsidRPr="00596F61">
        <w:rPr>
          <w:lang w:val="en-AU"/>
        </w:rPr>
        <w:t xml:space="preserve"> offences such as breach of </w:t>
      </w:r>
      <w:r>
        <w:rPr>
          <w:lang w:val="en-AU"/>
        </w:rPr>
        <w:t xml:space="preserve">domestic violence </w:t>
      </w:r>
      <w:r w:rsidRPr="00596F61">
        <w:rPr>
          <w:lang w:val="en-AU"/>
        </w:rPr>
        <w:t>restraining order (DVOs)</w:t>
      </w:r>
      <w:r>
        <w:rPr>
          <w:lang w:val="en-AU"/>
        </w:rPr>
        <w:t xml:space="preserve"> and</w:t>
      </w:r>
      <w:r w:rsidRPr="00596F61">
        <w:rPr>
          <w:lang w:val="en-AU"/>
        </w:rPr>
        <w:t xml:space="preserve"> illicit drug offences</w:t>
      </w:r>
      <w:r>
        <w:rPr>
          <w:lang w:val="en-AU"/>
        </w:rPr>
        <w:t xml:space="preserve"> </w:t>
      </w:r>
      <w:r w:rsidRPr="00596F61">
        <w:rPr>
          <w:lang w:val="en-AU"/>
        </w:rPr>
        <w:t>compared with Indigenous males who were not maltreated.</w:t>
      </w:r>
    </w:p>
    <w:p w:rsidR="00363541" w:rsidRPr="00596F61" w:rsidRDefault="00363541" w:rsidP="00F65D57">
      <w:pPr>
        <w:jc w:val="both"/>
        <w:rPr>
          <w:lang w:val="en-AU"/>
        </w:rPr>
      </w:pPr>
    </w:p>
    <w:p w:rsidR="00264BE1" w:rsidRPr="00596F61" w:rsidRDefault="00264BE1" w:rsidP="00F65D57">
      <w:pPr>
        <w:jc w:val="both"/>
        <w:rPr>
          <w:lang w:val="en-AU"/>
        </w:rPr>
      </w:pPr>
      <w:r w:rsidRPr="00596F61">
        <w:rPr>
          <w:lang w:val="en-AU"/>
        </w:rPr>
        <w:t xml:space="preserve">The </w:t>
      </w:r>
      <w:r w:rsidR="00857FC0">
        <w:rPr>
          <w:lang w:val="en-AU"/>
        </w:rPr>
        <w:t xml:space="preserve">offending rate for </w:t>
      </w:r>
      <w:r w:rsidRPr="00596F61">
        <w:rPr>
          <w:lang w:val="en-AU"/>
        </w:rPr>
        <w:t>break-ins and theft</w:t>
      </w:r>
      <w:r>
        <w:rPr>
          <w:lang w:val="en-AU"/>
        </w:rPr>
        <w:t xml:space="preserve"> (termed by criminologists as survival crime)</w:t>
      </w:r>
      <w:r w:rsidRPr="00596F61">
        <w:rPr>
          <w:lang w:val="en-AU"/>
        </w:rPr>
        <w:t xml:space="preserve"> for maltreated non-Indigenous males is </w:t>
      </w:r>
      <w:r>
        <w:rPr>
          <w:lang w:val="en-AU"/>
        </w:rPr>
        <w:t xml:space="preserve">only </w:t>
      </w:r>
      <w:r w:rsidRPr="00596F61">
        <w:rPr>
          <w:lang w:val="en-AU"/>
        </w:rPr>
        <w:t xml:space="preserve">27% lower than </w:t>
      </w:r>
      <w:r w:rsidR="00244A53">
        <w:rPr>
          <w:lang w:val="en-AU"/>
        </w:rPr>
        <w:t xml:space="preserve">the rate for </w:t>
      </w:r>
      <w:r w:rsidRPr="00596F61">
        <w:rPr>
          <w:lang w:val="en-AU"/>
        </w:rPr>
        <w:t>maltreated Indigenous males. This</w:t>
      </w:r>
      <w:r>
        <w:rPr>
          <w:lang w:val="en-AU"/>
        </w:rPr>
        <w:t xml:space="preserve"> finding is </w:t>
      </w:r>
      <w:r w:rsidRPr="00596F61">
        <w:rPr>
          <w:lang w:val="en-AU"/>
        </w:rPr>
        <w:t xml:space="preserve">unexpected given </w:t>
      </w:r>
      <w:r w:rsidR="00244A53">
        <w:rPr>
          <w:lang w:val="en-AU"/>
        </w:rPr>
        <w:t xml:space="preserve">that </w:t>
      </w:r>
      <w:r w:rsidRPr="00596F61">
        <w:rPr>
          <w:lang w:val="en-AU"/>
        </w:rPr>
        <w:t xml:space="preserve">the </w:t>
      </w:r>
      <w:r>
        <w:rPr>
          <w:lang w:val="en-AU"/>
        </w:rPr>
        <w:t xml:space="preserve">latest </w:t>
      </w:r>
      <w:r w:rsidR="006C039D">
        <w:rPr>
          <w:lang w:val="en-AU"/>
        </w:rPr>
        <w:t>Northern Territory</w:t>
      </w:r>
      <w:r>
        <w:rPr>
          <w:lang w:val="en-AU"/>
        </w:rPr>
        <w:t xml:space="preserve"> </w:t>
      </w:r>
      <w:r w:rsidRPr="00596F61">
        <w:rPr>
          <w:lang w:val="en-AU"/>
        </w:rPr>
        <w:t>offending rate</w:t>
      </w:r>
      <w:r>
        <w:rPr>
          <w:rStyle w:val="FootnoteReference"/>
          <w:lang w:val="en-AU"/>
        </w:rPr>
        <w:footnoteReference w:id="1"/>
      </w:r>
      <w:r w:rsidRPr="00596F61">
        <w:rPr>
          <w:lang w:val="en-AU"/>
        </w:rPr>
        <w:t xml:space="preserve"> for Indigenous males</w:t>
      </w:r>
      <w:r w:rsidR="00244A53">
        <w:rPr>
          <w:lang w:val="en-AU"/>
        </w:rPr>
        <w:t>,</w:t>
      </w:r>
      <w:r>
        <w:rPr>
          <w:lang w:val="en-AU"/>
        </w:rPr>
        <w:t xml:space="preserve"> 16</w:t>
      </w:r>
      <w:r w:rsidR="00877907">
        <w:rPr>
          <w:lang w:val="en-AU"/>
        </w:rPr>
        <w:t xml:space="preserve"> </w:t>
      </w:r>
      <w:r>
        <w:rPr>
          <w:lang w:val="en-AU"/>
        </w:rPr>
        <w:t>680 per 100</w:t>
      </w:r>
      <w:r w:rsidR="00877907">
        <w:rPr>
          <w:lang w:val="en-AU"/>
        </w:rPr>
        <w:t xml:space="preserve"> </w:t>
      </w:r>
      <w:r>
        <w:rPr>
          <w:lang w:val="en-AU"/>
        </w:rPr>
        <w:t>000 relevant population</w:t>
      </w:r>
      <w:r w:rsidR="00244A53">
        <w:rPr>
          <w:lang w:val="en-AU"/>
        </w:rPr>
        <w:t>,</w:t>
      </w:r>
      <w:r>
        <w:rPr>
          <w:lang w:val="en-AU"/>
        </w:rPr>
        <w:t xml:space="preserve"> is </w:t>
      </w:r>
      <w:r w:rsidRPr="00596F61">
        <w:rPr>
          <w:lang w:val="en-AU"/>
        </w:rPr>
        <w:t>more than nine times the</w:t>
      </w:r>
      <w:r>
        <w:rPr>
          <w:lang w:val="en-AU"/>
        </w:rPr>
        <w:t xml:space="preserve"> rate for non-Indigenous males</w:t>
      </w:r>
      <w:r w:rsidR="00244A53">
        <w:rPr>
          <w:lang w:val="en-AU"/>
        </w:rPr>
        <w:t>,</w:t>
      </w:r>
      <w:r>
        <w:rPr>
          <w:lang w:val="en-AU"/>
        </w:rPr>
        <w:t xml:space="preserve"> at </w:t>
      </w:r>
      <w:r w:rsidRPr="00596F61">
        <w:rPr>
          <w:lang w:val="en-AU"/>
        </w:rPr>
        <w:t>1737</w:t>
      </w:r>
      <w:r>
        <w:rPr>
          <w:lang w:val="en-AU"/>
        </w:rPr>
        <w:t xml:space="preserve"> per 100</w:t>
      </w:r>
      <w:r w:rsidR="00877907">
        <w:rPr>
          <w:lang w:val="en-AU"/>
        </w:rPr>
        <w:t xml:space="preserve"> </w:t>
      </w:r>
      <w:r>
        <w:rPr>
          <w:lang w:val="en-AU"/>
        </w:rPr>
        <w:t>000 relevant population</w:t>
      </w:r>
      <w:r w:rsidRPr="00596F61">
        <w:rPr>
          <w:lang w:val="en-AU"/>
        </w:rPr>
        <w:t>.</w:t>
      </w:r>
      <w:r>
        <w:rPr>
          <w:lang w:val="en-AU"/>
        </w:rPr>
        <w:t xml:space="preserve"> Additionally, the break-ins and theft offending rate for maltreated non</w:t>
      </w:r>
      <w:r w:rsidR="00442221">
        <w:rPr>
          <w:lang w:val="en-AU"/>
        </w:rPr>
        <w:noBreakHyphen/>
      </w:r>
      <w:r>
        <w:rPr>
          <w:lang w:val="en-AU"/>
        </w:rPr>
        <w:t xml:space="preserve">Indigenous females is higher than that of non-maltreated children </w:t>
      </w:r>
      <w:r w:rsidR="002D6752">
        <w:rPr>
          <w:lang w:val="en-AU"/>
        </w:rPr>
        <w:t>in any population group</w:t>
      </w:r>
      <w:r>
        <w:rPr>
          <w:lang w:val="en-AU"/>
        </w:rPr>
        <w:t xml:space="preserve"> </w:t>
      </w:r>
      <w:r w:rsidR="00442221">
        <w:rPr>
          <w:lang w:val="en-AU"/>
        </w:rPr>
        <w:t>except</w:t>
      </w:r>
      <w:r>
        <w:rPr>
          <w:lang w:val="en-AU"/>
        </w:rPr>
        <w:t xml:space="preserve"> Indigenous males.</w:t>
      </w:r>
      <w:r w:rsidR="00871956">
        <w:rPr>
          <w:lang w:val="en-AU"/>
        </w:rPr>
        <w:t xml:space="preserve"> </w:t>
      </w:r>
      <w:r w:rsidR="00442221">
        <w:rPr>
          <w:lang w:val="en-AU"/>
        </w:rPr>
        <w:t>N</w:t>
      </w:r>
      <w:r>
        <w:rPr>
          <w:lang w:val="en-AU"/>
        </w:rPr>
        <w:t xml:space="preserve">on-Indigenous females </w:t>
      </w:r>
      <w:r w:rsidR="00857FC0">
        <w:rPr>
          <w:lang w:val="en-AU"/>
        </w:rPr>
        <w:t xml:space="preserve">generally </w:t>
      </w:r>
      <w:r>
        <w:rPr>
          <w:lang w:val="en-AU"/>
        </w:rPr>
        <w:t xml:space="preserve">have a much lower offending rate </w:t>
      </w:r>
      <w:r w:rsidR="00857FC0">
        <w:rPr>
          <w:lang w:val="en-AU"/>
        </w:rPr>
        <w:t xml:space="preserve">than </w:t>
      </w:r>
      <w:r>
        <w:rPr>
          <w:lang w:val="en-AU"/>
        </w:rPr>
        <w:t xml:space="preserve">any </w:t>
      </w:r>
      <w:r w:rsidR="00857FC0">
        <w:rPr>
          <w:lang w:val="en-AU"/>
        </w:rPr>
        <w:t>other population group</w:t>
      </w:r>
      <w:r>
        <w:rPr>
          <w:lang w:val="en-AU"/>
        </w:rPr>
        <w:t>.</w:t>
      </w:r>
      <w:r w:rsidR="00871956">
        <w:rPr>
          <w:lang w:val="en-AU"/>
        </w:rPr>
        <w:t xml:space="preserve"> </w:t>
      </w:r>
      <w:r w:rsidR="00244A53">
        <w:rPr>
          <w:lang w:val="en-AU"/>
        </w:rPr>
        <w:t xml:space="preserve">These results </w:t>
      </w:r>
      <w:r w:rsidR="00CC7C37">
        <w:rPr>
          <w:lang w:val="en-AU"/>
        </w:rPr>
        <w:t>indicate the significance of social inequality (in this case, maltreatment as a child) in explaining differences in criminal justice outcomes between Indigenous and non</w:t>
      </w:r>
      <w:r w:rsidR="00AB45C8">
        <w:rPr>
          <w:lang w:val="en-AU"/>
        </w:rPr>
        <w:noBreakHyphen/>
      </w:r>
      <w:r w:rsidR="00CC7C37">
        <w:rPr>
          <w:lang w:val="en-AU"/>
        </w:rPr>
        <w:t>Indigenous.</w:t>
      </w:r>
    </w:p>
    <w:p w:rsidR="00264BE1" w:rsidRDefault="00264BE1" w:rsidP="00F65D57">
      <w:pPr>
        <w:jc w:val="both"/>
        <w:rPr>
          <w:lang w:val="en-AU"/>
        </w:rPr>
      </w:pPr>
    </w:p>
    <w:p w:rsidR="006F54BA" w:rsidRDefault="00264BE1" w:rsidP="00F65D57">
      <w:pPr>
        <w:pStyle w:val="Default"/>
        <w:jc w:val="both"/>
        <w:rPr>
          <w:b/>
          <w:color w:val="auto"/>
        </w:rPr>
      </w:pPr>
      <w:r w:rsidRPr="00B8073E">
        <w:rPr>
          <w:color w:val="auto"/>
        </w:rPr>
        <w:t>Maltreated c</w:t>
      </w:r>
      <w:r>
        <w:rPr>
          <w:color w:val="auto"/>
        </w:rPr>
        <w:t xml:space="preserve">hildren are much more likely to </w:t>
      </w:r>
      <w:r w:rsidRPr="00B8073E">
        <w:rPr>
          <w:color w:val="auto"/>
        </w:rPr>
        <w:t xml:space="preserve">re-offend </w:t>
      </w:r>
      <w:r>
        <w:rPr>
          <w:color w:val="auto"/>
        </w:rPr>
        <w:t xml:space="preserve">than </w:t>
      </w:r>
      <w:r w:rsidRPr="00B8073E">
        <w:rPr>
          <w:color w:val="auto"/>
        </w:rPr>
        <w:t>non-maltreated children.</w:t>
      </w:r>
      <w:r w:rsidR="00871956">
        <w:rPr>
          <w:color w:val="auto"/>
        </w:rPr>
        <w:t xml:space="preserve"> </w:t>
      </w:r>
      <w:r>
        <w:rPr>
          <w:color w:val="auto"/>
        </w:rPr>
        <w:t xml:space="preserve">Of those maltreated children who offended, 72% re-offended at least once and 25% re-offended five times or more. In comparison, </w:t>
      </w:r>
      <w:r w:rsidR="00857FC0">
        <w:rPr>
          <w:color w:val="auto"/>
        </w:rPr>
        <w:t xml:space="preserve">of the </w:t>
      </w:r>
      <w:r>
        <w:rPr>
          <w:color w:val="auto"/>
        </w:rPr>
        <w:t>non-maltreated children who offended, 48% re-offended at least once and 11% re-offended five times or more.</w:t>
      </w:r>
      <w:r w:rsidR="00442221">
        <w:rPr>
          <w:color w:val="auto"/>
        </w:rPr>
        <w:t xml:space="preserve"> </w:t>
      </w:r>
      <w:r w:rsidR="00857FC0">
        <w:rPr>
          <w:color w:val="auto"/>
        </w:rPr>
        <w:t xml:space="preserve">Similar results were seen within individual </w:t>
      </w:r>
      <w:r w:rsidR="00442221">
        <w:rPr>
          <w:color w:val="auto"/>
        </w:rPr>
        <w:t>population</w:t>
      </w:r>
      <w:r w:rsidR="00857FC0">
        <w:rPr>
          <w:color w:val="auto"/>
        </w:rPr>
        <w:t xml:space="preserve"> groups</w:t>
      </w:r>
      <w:r w:rsidR="00442221">
        <w:rPr>
          <w:color w:val="auto"/>
        </w:rPr>
        <w:t>.</w:t>
      </w:r>
    </w:p>
    <w:p w:rsidR="006F54BA" w:rsidRDefault="006F54BA" w:rsidP="00F65D57">
      <w:pPr>
        <w:pStyle w:val="Default"/>
        <w:jc w:val="both"/>
        <w:rPr>
          <w:b/>
          <w:color w:val="auto"/>
        </w:rPr>
      </w:pPr>
    </w:p>
    <w:p w:rsidR="000F0AD3" w:rsidRDefault="000F0AD3" w:rsidP="00F65D57">
      <w:pPr>
        <w:pStyle w:val="Default"/>
        <w:jc w:val="both"/>
        <w:rPr>
          <w:b/>
          <w:bCs/>
        </w:rPr>
      </w:pPr>
    </w:p>
    <w:p w:rsidR="00BD0BC4" w:rsidRDefault="00BD0BC4" w:rsidP="00F65D57">
      <w:pPr>
        <w:spacing w:after="200" w:line="276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:rsidR="00BD0BC4" w:rsidRPr="00154737" w:rsidRDefault="00BD0BC4" w:rsidP="00ED42C8">
      <w:pPr>
        <w:pStyle w:val="Heading1"/>
        <w:jc w:val="both"/>
      </w:pPr>
      <w:r>
        <w:lastRenderedPageBreak/>
        <w:t>DEFINITIONS</w:t>
      </w:r>
    </w:p>
    <w:p w:rsidR="00BD0BC4" w:rsidRDefault="00BD0BC4" w:rsidP="00F65D57">
      <w:pPr>
        <w:pStyle w:val="Default"/>
        <w:jc w:val="both"/>
      </w:pPr>
    </w:p>
    <w:p w:rsidR="00D33E7A" w:rsidRDefault="00D33E7A" w:rsidP="00F65D57">
      <w:pPr>
        <w:pStyle w:val="Default"/>
        <w:jc w:val="both"/>
      </w:pPr>
    </w:p>
    <w:p w:rsidR="00D33E7A" w:rsidRDefault="00BD0BC4" w:rsidP="00F65D57">
      <w:pPr>
        <w:pStyle w:val="Default"/>
        <w:jc w:val="both"/>
      </w:pPr>
      <w:r>
        <w:t>The following definitions are used for the purposes of this document</w:t>
      </w:r>
      <w:r w:rsidR="00D33E7A">
        <w:t>.</w:t>
      </w:r>
    </w:p>
    <w:p w:rsidR="00BD0BC4" w:rsidRDefault="00BD0BC4" w:rsidP="00F65D57">
      <w:pPr>
        <w:pStyle w:val="Default"/>
        <w:jc w:val="both"/>
      </w:pPr>
    </w:p>
    <w:p w:rsidR="00BD0BC4" w:rsidRDefault="00BD0BC4" w:rsidP="00F65D57">
      <w:pPr>
        <w:pStyle w:val="Default"/>
        <w:jc w:val="both"/>
      </w:pPr>
    </w:p>
    <w:p w:rsidR="00BD0BC4" w:rsidRDefault="00BD0BC4" w:rsidP="00F65D57">
      <w:pPr>
        <w:pStyle w:val="Default"/>
        <w:jc w:val="both"/>
        <w:rPr>
          <w:bCs/>
        </w:rPr>
      </w:pPr>
      <w:r w:rsidRPr="00F65D57">
        <w:rPr>
          <w:b/>
          <w:bCs/>
        </w:rPr>
        <w:t>Adult</w:t>
      </w:r>
      <w:r>
        <w:rPr>
          <w:bCs/>
        </w:rPr>
        <w:t xml:space="preserve"> – a person aged 18 or older</w:t>
      </w:r>
    </w:p>
    <w:p w:rsidR="00BD0BC4" w:rsidRDefault="00BD0BC4" w:rsidP="00F65D57">
      <w:pPr>
        <w:pStyle w:val="Default"/>
        <w:jc w:val="both"/>
        <w:rPr>
          <w:bCs/>
        </w:rPr>
      </w:pPr>
    </w:p>
    <w:p w:rsidR="00857FC0" w:rsidRDefault="00BD0BC4" w:rsidP="00F65D57">
      <w:pPr>
        <w:pStyle w:val="Default"/>
        <w:jc w:val="both"/>
        <w:rPr>
          <w:bCs/>
        </w:rPr>
      </w:pPr>
      <w:r w:rsidRPr="00F65D57">
        <w:rPr>
          <w:b/>
          <w:bCs/>
        </w:rPr>
        <w:t>ANZSOC</w:t>
      </w:r>
      <w:r>
        <w:rPr>
          <w:bCs/>
        </w:rPr>
        <w:t xml:space="preserve"> – Australian and New Zealand Standard Offence Classification (Australian Bureau of Statistics)</w:t>
      </w:r>
    </w:p>
    <w:p w:rsidR="00857FC0" w:rsidRDefault="00857FC0" w:rsidP="00F65D57">
      <w:pPr>
        <w:pStyle w:val="Default"/>
        <w:jc w:val="both"/>
        <w:rPr>
          <w:bCs/>
        </w:rPr>
      </w:pPr>
    </w:p>
    <w:p w:rsidR="00BD0BC4" w:rsidRDefault="00857FC0" w:rsidP="00F65D57">
      <w:pPr>
        <w:pStyle w:val="Default"/>
        <w:jc w:val="both"/>
        <w:rPr>
          <w:bCs/>
        </w:rPr>
      </w:pPr>
      <w:r>
        <w:rPr>
          <w:b/>
          <w:bCs/>
        </w:rPr>
        <w:t>Child</w:t>
      </w:r>
      <w:r>
        <w:rPr>
          <w:bCs/>
        </w:rPr>
        <w:t xml:space="preserve"> – a person aged </w:t>
      </w:r>
      <w:proofErr w:type="gramStart"/>
      <w:r>
        <w:rPr>
          <w:bCs/>
        </w:rPr>
        <w:t>under</w:t>
      </w:r>
      <w:proofErr w:type="gramEnd"/>
      <w:r>
        <w:rPr>
          <w:bCs/>
        </w:rPr>
        <w:t xml:space="preserve"> 18</w:t>
      </w:r>
    </w:p>
    <w:p w:rsidR="00BD0BC4" w:rsidRDefault="00BD0BC4" w:rsidP="00F65D57">
      <w:pPr>
        <w:pStyle w:val="Default"/>
        <w:jc w:val="both"/>
        <w:rPr>
          <w:bCs/>
        </w:rPr>
      </w:pPr>
    </w:p>
    <w:p w:rsidR="00D33E7A" w:rsidRDefault="00BD0BC4" w:rsidP="00F65D57">
      <w:pPr>
        <w:pStyle w:val="Default"/>
        <w:jc w:val="both"/>
      </w:pPr>
      <w:r w:rsidRPr="00F65D57">
        <w:rPr>
          <w:b/>
        </w:rPr>
        <w:t xml:space="preserve">Break-ins and </w:t>
      </w:r>
      <w:r w:rsidR="009A0D60">
        <w:rPr>
          <w:b/>
        </w:rPr>
        <w:t>t</w:t>
      </w:r>
      <w:r w:rsidRPr="00F65D57">
        <w:rPr>
          <w:b/>
        </w:rPr>
        <w:t>heft</w:t>
      </w:r>
      <w:r w:rsidR="00D33E7A">
        <w:t xml:space="preserve"> – offences in</w:t>
      </w:r>
      <w:r>
        <w:t xml:space="preserve"> ANZSOC Division</w:t>
      </w:r>
      <w:r w:rsidR="00D33E7A">
        <w:t>s</w:t>
      </w:r>
      <w:r>
        <w:t xml:space="preserve"> 07 and 08</w:t>
      </w:r>
    </w:p>
    <w:p w:rsidR="00BD0BC4" w:rsidRDefault="00BD0BC4" w:rsidP="00F65D57">
      <w:pPr>
        <w:pStyle w:val="Default"/>
        <w:jc w:val="both"/>
      </w:pPr>
    </w:p>
    <w:p w:rsidR="00BD0BC4" w:rsidRDefault="00BD0BC4" w:rsidP="00F65D57">
      <w:pPr>
        <w:pStyle w:val="Default"/>
        <w:jc w:val="both"/>
      </w:pPr>
      <w:r w:rsidRPr="00F65D57">
        <w:rPr>
          <w:b/>
        </w:rPr>
        <w:t>Maltreated</w:t>
      </w:r>
      <w:r>
        <w:t xml:space="preserve"> –</w:t>
      </w:r>
      <w:r w:rsidR="00D33E7A">
        <w:t xml:space="preserve"> a person </w:t>
      </w:r>
      <w:r>
        <w:t>who received one or more court issued child protection order</w:t>
      </w:r>
      <w:r w:rsidR="00D33E7A">
        <w:t xml:space="preserve"> in the Northern Territory</w:t>
      </w:r>
    </w:p>
    <w:p w:rsidR="00BD0BC4" w:rsidRDefault="00BD0BC4" w:rsidP="00F65D57">
      <w:pPr>
        <w:pStyle w:val="Default"/>
        <w:jc w:val="both"/>
      </w:pPr>
    </w:p>
    <w:p w:rsidR="00BD0BC4" w:rsidRDefault="00BD0BC4" w:rsidP="00F65D57">
      <w:pPr>
        <w:pStyle w:val="Default"/>
        <w:jc w:val="both"/>
      </w:pPr>
      <w:r w:rsidRPr="00F65D57">
        <w:rPr>
          <w:b/>
        </w:rPr>
        <w:t>Non-maltreated</w:t>
      </w:r>
      <w:r>
        <w:t xml:space="preserve"> – </w:t>
      </w:r>
      <w:r w:rsidR="00D33E7A">
        <w:t xml:space="preserve">a person </w:t>
      </w:r>
      <w:r>
        <w:t>who did not receive a child protection order</w:t>
      </w:r>
      <w:r w:rsidR="00D33E7A">
        <w:t xml:space="preserve"> in the Northern Territory</w:t>
      </w:r>
    </w:p>
    <w:p w:rsidR="00BD0BC4" w:rsidRDefault="00BD0BC4" w:rsidP="00F65D57">
      <w:pPr>
        <w:pStyle w:val="Default"/>
        <w:jc w:val="both"/>
        <w:rPr>
          <w:bCs/>
        </w:rPr>
      </w:pPr>
    </w:p>
    <w:p w:rsidR="00BD0BC4" w:rsidRDefault="00BD0BC4" w:rsidP="00F65D57">
      <w:pPr>
        <w:pStyle w:val="Default"/>
        <w:jc w:val="both"/>
        <w:rPr>
          <w:bCs/>
        </w:rPr>
      </w:pPr>
      <w:r w:rsidRPr="00F65D57">
        <w:rPr>
          <w:b/>
          <w:bCs/>
        </w:rPr>
        <w:t>Offend</w:t>
      </w:r>
      <w:r w:rsidR="00EF4499">
        <w:rPr>
          <w:b/>
          <w:bCs/>
        </w:rPr>
        <w:t>ing rate</w:t>
      </w:r>
      <w:r w:rsidRPr="00F65D57">
        <w:rPr>
          <w:b/>
          <w:bCs/>
        </w:rPr>
        <w:t xml:space="preserve"> </w:t>
      </w:r>
      <w:r>
        <w:rPr>
          <w:bCs/>
        </w:rPr>
        <w:t xml:space="preserve">– </w:t>
      </w:r>
      <w:r w:rsidR="00EF4499">
        <w:rPr>
          <w:bCs/>
        </w:rPr>
        <w:t xml:space="preserve">the rate at which a particular population group is proven </w:t>
      </w:r>
      <w:r>
        <w:rPr>
          <w:bCs/>
        </w:rPr>
        <w:t>guilty</w:t>
      </w:r>
      <w:r w:rsidR="00D33E7A">
        <w:rPr>
          <w:bCs/>
        </w:rPr>
        <w:t xml:space="preserve"> of committing </w:t>
      </w:r>
      <w:r w:rsidR="00EF4499">
        <w:rPr>
          <w:bCs/>
        </w:rPr>
        <w:t>a particular</w:t>
      </w:r>
      <w:r w:rsidR="00D33E7A">
        <w:rPr>
          <w:bCs/>
        </w:rPr>
        <w:t xml:space="preserve"> offence</w:t>
      </w:r>
      <w:r>
        <w:rPr>
          <w:bCs/>
        </w:rPr>
        <w:t xml:space="preserve"> by </w:t>
      </w:r>
      <w:r w:rsidR="00D33E7A">
        <w:rPr>
          <w:bCs/>
        </w:rPr>
        <w:t>the Northern Territory</w:t>
      </w:r>
      <w:r>
        <w:rPr>
          <w:bCs/>
        </w:rPr>
        <w:t xml:space="preserve"> courts</w:t>
      </w:r>
      <w:r w:rsidR="00EF4499">
        <w:rPr>
          <w:bCs/>
        </w:rPr>
        <w:t>, ex</w:t>
      </w:r>
      <w:r w:rsidR="00377C98">
        <w:rPr>
          <w:bCs/>
        </w:rPr>
        <w:t>pressed in offenders per 1000</w:t>
      </w:r>
      <w:r w:rsidR="00EF4499">
        <w:rPr>
          <w:bCs/>
        </w:rPr>
        <w:t xml:space="preserve"> relevant population</w:t>
      </w:r>
    </w:p>
    <w:p w:rsidR="00BD0BC4" w:rsidRDefault="00BD0BC4" w:rsidP="00F65D57">
      <w:pPr>
        <w:pStyle w:val="Default"/>
        <w:jc w:val="both"/>
        <w:rPr>
          <w:bCs/>
        </w:rPr>
      </w:pPr>
    </w:p>
    <w:p w:rsidR="00BD0BC4" w:rsidRDefault="00BD0BC4" w:rsidP="00F65D57">
      <w:pPr>
        <w:pStyle w:val="Default"/>
        <w:jc w:val="both"/>
      </w:pPr>
      <w:r w:rsidRPr="00F65D57">
        <w:rPr>
          <w:b/>
          <w:bCs/>
        </w:rPr>
        <w:t>Traffic related offences</w:t>
      </w:r>
      <w:r>
        <w:rPr>
          <w:bCs/>
        </w:rPr>
        <w:t xml:space="preserve"> </w:t>
      </w:r>
      <w:r w:rsidR="00D33E7A">
        <w:rPr>
          <w:bCs/>
        </w:rPr>
        <w:t>–</w:t>
      </w:r>
      <w:r>
        <w:rPr>
          <w:bCs/>
        </w:rPr>
        <w:t xml:space="preserve"> </w:t>
      </w:r>
      <w:r w:rsidR="00D33E7A">
        <w:rPr>
          <w:bCs/>
        </w:rPr>
        <w:t xml:space="preserve">offences in </w:t>
      </w:r>
      <w:r>
        <w:rPr>
          <w:bCs/>
        </w:rPr>
        <w:t>ANZSOC</w:t>
      </w:r>
      <w:r>
        <w:t xml:space="preserve"> Division 14 and </w:t>
      </w:r>
      <w:r w:rsidR="00D33E7A">
        <w:t>Subdivision 041</w:t>
      </w:r>
    </w:p>
    <w:p w:rsidR="00BD0BC4" w:rsidRPr="00A52DAD" w:rsidRDefault="00BD0BC4" w:rsidP="00F65D57">
      <w:pPr>
        <w:pStyle w:val="Default"/>
        <w:jc w:val="both"/>
        <w:rPr>
          <w:b/>
        </w:rPr>
      </w:pPr>
    </w:p>
    <w:p w:rsidR="00BD0BC4" w:rsidRDefault="00BD0BC4" w:rsidP="00F65D57">
      <w:pPr>
        <w:pStyle w:val="Default"/>
        <w:jc w:val="both"/>
        <w:rPr>
          <w:bCs/>
        </w:rPr>
      </w:pPr>
      <w:r w:rsidRPr="005C2A52">
        <w:rPr>
          <w:b/>
        </w:rPr>
        <w:t xml:space="preserve">Violent </w:t>
      </w:r>
      <w:r w:rsidR="0019156B" w:rsidRPr="005C2A52">
        <w:rPr>
          <w:b/>
        </w:rPr>
        <w:t>offences</w:t>
      </w:r>
      <w:r w:rsidR="0019156B">
        <w:t xml:space="preserve"> </w:t>
      </w:r>
      <w:r w:rsidR="00D33E7A">
        <w:t>–</w:t>
      </w:r>
      <w:r>
        <w:t xml:space="preserve"> </w:t>
      </w:r>
      <w:r w:rsidR="00D33E7A">
        <w:t xml:space="preserve">offences in </w:t>
      </w:r>
      <w:r>
        <w:t>ANZSOC Division 01 to 06</w:t>
      </w:r>
      <w:r w:rsidR="00D33E7A">
        <w:t>,</w:t>
      </w:r>
      <w:r>
        <w:t xml:space="preserve"> </w:t>
      </w:r>
      <w:r w:rsidR="00D33E7A">
        <w:t>excluding those in Subdivision 041</w:t>
      </w:r>
    </w:p>
    <w:p w:rsidR="00D33E7A" w:rsidRDefault="00D33E7A" w:rsidP="00F65D57">
      <w:pPr>
        <w:pStyle w:val="Default"/>
        <w:jc w:val="both"/>
        <w:rPr>
          <w:bCs/>
        </w:rPr>
      </w:pPr>
    </w:p>
    <w:p w:rsidR="00BD0BC4" w:rsidRDefault="00BD0BC4" w:rsidP="00F65D57">
      <w:pPr>
        <w:pStyle w:val="Default"/>
        <w:jc w:val="both"/>
        <w:rPr>
          <w:bCs/>
        </w:rPr>
      </w:pPr>
      <w:r w:rsidRPr="00F65D57">
        <w:rPr>
          <w:b/>
          <w:bCs/>
        </w:rPr>
        <w:t>Youth</w:t>
      </w:r>
      <w:r>
        <w:rPr>
          <w:bCs/>
        </w:rPr>
        <w:t xml:space="preserve"> – </w:t>
      </w:r>
      <w:r w:rsidR="00D33E7A">
        <w:rPr>
          <w:bCs/>
        </w:rPr>
        <w:t xml:space="preserve">a person </w:t>
      </w:r>
      <w:r>
        <w:rPr>
          <w:bCs/>
        </w:rPr>
        <w:t>age</w:t>
      </w:r>
      <w:r w:rsidR="00D33E7A">
        <w:rPr>
          <w:bCs/>
        </w:rPr>
        <w:t>d</w:t>
      </w:r>
      <w:r>
        <w:rPr>
          <w:bCs/>
        </w:rPr>
        <w:t xml:space="preserve"> between 10 </w:t>
      </w:r>
      <w:r w:rsidR="00857FC0">
        <w:rPr>
          <w:bCs/>
        </w:rPr>
        <w:t>and</w:t>
      </w:r>
      <w:r>
        <w:rPr>
          <w:bCs/>
        </w:rPr>
        <w:t xml:space="preserve"> 17</w:t>
      </w:r>
    </w:p>
    <w:p w:rsidR="002664F1" w:rsidRDefault="002664F1" w:rsidP="00F65D57">
      <w:pPr>
        <w:spacing w:after="200" w:line="276" w:lineRule="auto"/>
        <w:jc w:val="both"/>
        <w:rPr>
          <w:rFonts w:eastAsiaTheme="minorHAnsi" w:cs="Arial"/>
          <w:b/>
          <w:bCs/>
          <w:color w:val="000000"/>
          <w:szCs w:val="24"/>
          <w:lang w:val="en-AU" w:eastAsia="en-US"/>
        </w:rPr>
      </w:pPr>
    </w:p>
    <w:p w:rsidR="00BD0BC4" w:rsidRDefault="00BD0BC4" w:rsidP="00F65D57">
      <w:pPr>
        <w:spacing w:after="200" w:line="276" w:lineRule="auto"/>
        <w:jc w:val="both"/>
        <w:rPr>
          <w:rFonts w:asciiTheme="majorHAnsi" w:eastAsiaTheme="minorHAnsi" w:hAnsiTheme="majorHAnsi" w:cstheme="majorBidi"/>
          <w:b/>
          <w:bCs/>
          <w:sz w:val="32"/>
          <w:szCs w:val="28"/>
        </w:rPr>
      </w:pPr>
      <w:r>
        <w:br w:type="page"/>
      </w:r>
    </w:p>
    <w:p w:rsidR="00154737" w:rsidRPr="00154737" w:rsidRDefault="00154737" w:rsidP="00F65D57">
      <w:pPr>
        <w:pStyle w:val="Heading1"/>
        <w:spacing w:line="276" w:lineRule="auto"/>
        <w:jc w:val="both"/>
      </w:pPr>
      <w:r w:rsidRPr="00154737">
        <w:lastRenderedPageBreak/>
        <w:t xml:space="preserve">INTRODUCTION </w:t>
      </w:r>
    </w:p>
    <w:p w:rsidR="00154737" w:rsidRPr="00ED42C8" w:rsidRDefault="00154737" w:rsidP="00F65D57">
      <w:pPr>
        <w:pStyle w:val="Heading2"/>
        <w:spacing w:line="276" w:lineRule="auto"/>
        <w:jc w:val="both"/>
      </w:pPr>
      <w:r w:rsidRPr="00ED42C8">
        <w:t xml:space="preserve">Background </w:t>
      </w:r>
    </w:p>
    <w:p w:rsidR="00795BAA" w:rsidRDefault="00795BAA" w:rsidP="00F65D57">
      <w:pPr>
        <w:pStyle w:val="Default"/>
        <w:spacing w:line="276" w:lineRule="auto"/>
        <w:jc w:val="both"/>
      </w:pPr>
    </w:p>
    <w:p w:rsidR="00154737" w:rsidRDefault="006435D8" w:rsidP="00F65D57">
      <w:pPr>
        <w:pStyle w:val="Default"/>
        <w:spacing w:line="276" w:lineRule="auto"/>
        <w:jc w:val="both"/>
      </w:pPr>
      <w:r w:rsidRPr="003752A8">
        <w:t xml:space="preserve">The link between child maltreatment and youth offending are well </w:t>
      </w:r>
      <w:r>
        <w:t>established</w:t>
      </w:r>
      <w:r w:rsidRPr="003752A8">
        <w:t xml:space="preserve"> by</w:t>
      </w:r>
      <w:r>
        <w:t xml:space="preserve"> many research in Australia and overseas.</w:t>
      </w:r>
      <w:r w:rsidR="00871956">
        <w:t xml:space="preserve"> </w:t>
      </w:r>
      <w:r w:rsidR="00154737" w:rsidRPr="003752A8">
        <w:t>Th</w:t>
      </w:r>
      <w:r w:rsidR="008F281F">
        <w:t xml:space="preserve">is paper aims to </w:t>
      </w:r>
      <w:r w:rsidR="00D659A8">
        <w:t>produce</w:t>
      </w:r>
      <w:r w:rsidR="001A755A">
        <w:t xml:space="preserve"> </w:t>
      </w:r>
      <w:r w:rsidR="006C039D">
        <w:t>Northern Territory</w:t>
      </w:r>
      <w:r w:rsidR="00CC7C37">
        <w:t>-</w:t>
      </w:r>
      <w:r>
        <w:t xml:space="preserve">specific </w:t>
      </w:r>
      <w:r w:rsidR="001A755A">
        <w:t xml:space="preserve">statistical </w:t>
      </w:r>
      <w:r w:rsidR="00D659A8">
        <w:t>evidence</w:t>
      </w:r>
      <w:r w:rsidR="001A755A">
        <w:t xml:space="preserve"> to </w:t>
      </w:r>
      <w:r w:rsidR="00D659A8">
        <w:t>inform</w:t>
      </w:r>
      <w:r w:rsidR="001A755A">
        <w:t xml:space="preserve"> </w:t>
      </w:r>
      <w:r w:rsidR="00D659A8">
        <w:t xml:space="preserve">the development </w:t>
      </w:r>
      <w:r>
        <w:t xml:space="preserve">of intervention initiatives that </w:t>
      </w:r>
      <w:r w:rsidR="001A755A">
        <w:t>address the high offending rate in the Northern Territory.</w:t>
      </w:r>
      <w:r w:rsidR="00871956">
        <w:t xml:space="preserve"> </w:t>
      </w:r>
      <w:r w:rsidR="000A17E6" w:rsidRPr="000A17E6">
        <w:t xml:space="preserve">This study explores the association between maltreatment as a child in the Northern Territory and criminal offending as </w:t>
      </w:r>
      <w:r w:rsidR="000A17E6">
        <w:t xml:space="preserve">youth </w:t>
      </w:r>
      <w:r w:rsidR="001423A3">
        <w:t xml:space="preserve">as well as </w:t>
      </w:r>
      <w:r w:rsidR="000A17E6">
        <w:t>adult</w:t>
      </w:r>
      <w:r w:rsidR="00D659A8">
        <w:t>s</w:t>
      </w:r>
      <w:r w:rsidR="000A17E6" w:rsidRPr="000A17E6">
        <w:t xml:space="preserve">. </w:t>
      </w:r>
    </w:p>
    <w:p w:rsidR="008F2CA9" w:rsidRDefault="008F2CA9" w:rsidP="00F65D57">
      <w:pPr>
        <w:pStyle w:val="Default"/>
        <w:spacing w:line="276" w:lineRule="auto"/>
        <w:jc w:val="both"/>
      </w:pPr>
    </w:p>
    <w:p w:rsidR="00442221" w:rsidRDefault="00442221" w:rsidP="00F65D57">
      <w:pPr>
        <w:pStyle w:val="Default"/>
        <w:spacing w:line="276" w:lineRule="auto"/>
        <w:jc w:val="both"/>
      </w:pPr>
      <w:r>
        <w:t xml:space="preserve">In 2013-14, </w:t>
      </w:r>
      <w:r w:rsidRPr="003752A8">
        <w:t xml:space="preserve">Indigenous children </w:t>
      </w:r>
      <w:r w:rsidR="00B31A91">
        <w:t>we</w:t>
      </w:r>
      <w:r w:rsidRPr="003752A8">
        <w:t>re 7</w:t>
      </w:r>
      <w:r>
        <w:t>.8</w:t>
      </w:r>
      <w:r w:rsidRPr="003752A8">
        <w:t xml:space="preserve"> times </w:t>
      </w:r>
      <w:r>
        <w:t>as likely to be on care and protection order</w:t>
      </w:r>
      <w:r w:rsidR="00CC7C37">
        <w:t>s</w:t>
      </w:r>
      <w:r>
        <w:t xml:space="preserve"> as non-Indigenous children in the Northern Territory</w:t>
      </w:r>
      <w:r w:rsidR="00CC7C37">
        <w:t xml:space="preserve"> (AIHW</w:t>
      </w:r>
      <w:r w:rsidR="002468D7">
        <w:t>, 2015</w:t>
      </w:r>
      <w:r w:rsidR="00CC7C37">
        <w:t>)</w:t>
      </w:r>
      <w:r>
        <w:t>.</w:t>
      </w:r>
      <w:r w:rsidR="00871956">
        <w:t xml:space="preserve"> </w:t>
      </w:r>
      <w:r>
        <w:t xml:space="preserve">Over the same period, </w:t>
      </w:r>
      <w:r w:rsidR="00CC7C37">
        <w:t xml:space="preserve">the </w:t>
      </w:r>
      <w:r>
        <w:t xml:space="preserve">offending rate for Indigenous </w:t>
      </w:r>
      <w:r w:rsidR="00CC7C37">
        <w:t xml:space="preserve">young people (aged between 10 and 19) </w:t>
      </w:r>
      <w:r>
        <w:t>was approximately 5.8 times the rate for non</w:t>
      </w:r>
      <w:r>
        <w:noBreakHyphen/>
        <w:t>Indigenous</w:t>
      </w:r>
      <w:r w:rsidR="00CC7C37">
        <w:t xml:space="preserve"> young people</w:t>
      </w:r>
      <w:r>
        <w:t xml:space="preserve"> in the Northern Territory</w:t>
      </w:r>
      <w:r w:rsidRPr="001753DA">
        <w:t xml:space="preserve"> </w:t>
      </w:r>
      <w:r w:rsidR="002468D7">
        <w:t>(</w:t>
      </w:r>
      <w:r w:rsidR="00CC7C37">
        <w:t>ABS</w:t>
      </w:r>
      <w:r w:rsidR="002468D7">
        <w:t>, 2015</w:t>
      </w:r>
      <w:r w:rsidR="00CC7C37">
        <w:t>)</w:t>
      </w:r>
      <w:r>
        <w:t>.</w:t>
      </w:r>
      <w:r w:rsidR="00871956">
        <w:t xml:space="preserve"> </w:t>
      </w:r>
      <w:r>
        <w:t xml:space="preserve">These statistics suggest a strong association between child maltreatment and youth offending in the Northern Territory.  </w:t>
      </w:r>
    </w:p>
    <w:p w:rsidR="00BB446D" w:rsidRPr="008F2CA9" w:rsidRDefault="00BB446D" w:rsidP="00F65D57">
      <w:pPr>
        <w:pStyle w:val="Heading2"/>
        <w:spacing w:line="276" w:lineRule="auto"/>
        <w:jc w:val="both"/>
      </w:pPr>
      <w:r w:rsidRPr="008F2CA9">
        <w:t>Literature Review</w:t>
      </w:r>
    </w:p>
    <w:p w:rsidR="00BB446D" w:rsidRDefault="00BB446D" w:rsidP="00F65D57">
      <w:pPr>
        <w:pStyle w:val="Default"/>
        <w:spacing w:line="276" w:lineRule="auto"/>
        <w:jc w:val="both"/>
      </w:pPr>
    </w:p>
    <w:p w:rsidR="00BB446D" w:rsidRDefault="00BD7325" w:rsidP="00F65D57">
      <w:pPr>
        <w:pStyle w:val="Default"/>
        <w:spacing w:line="276" w:lineRule="auto"/>
        <w:jc w:val="both"/>
      </w:pPr>
      <w:r>
        <w:t>Arguably the</w:t>
      </w:r>
      <w:r w:rsidR="00BB446D">
        <w:t xml:space="preserve"> most </w:t>
      </w:r>
      <w:r>
        <w:t xml:space="preserve">comprehensive </w:t>
      </w:r>
      <w:r w:rsidR="00442221">
        <w:t>study</w:t>
      </w:r>
      <w:r w:rsidR="00BB446D">
        <w:t xml:space="preserve"> on the association between maltreatment as a child and propensity to criminal offending is by</w:t>
      </w:r>
      <w:r>
        <w:t xml:space="preserve"> </w:t>
      </w:r>
      <w:proofErr w:type="spellStart"/>
      <w:r>
        <w:t>Widom</w:t>
      </w:r>
      <w:proofErr w:type="spellEnd"/>
      <w:r w:rsidR="00AB32C8">
        <w:t xml:space="preserve"> </w:t>
      </w:r>
      <w:r>
        <w:t xml:space="preserve">(1989) and an update of her study with co-author </w:t>
      </w:r>
      <w:proofErr w:type="spellStart"/>
      <w:r>
        <w:t>Maxfield</w:t>
      </w:r>
      <w:proofErr w:type="spellEnd"/>
      <w:r w:rsidR="000E1D20">
        <w:t xml:space="preserve"> in </w:t>
      </w:r>
      <w:r>
        <w:t>2001.</w:t>
      </w:r>
      <w:r w:rsidR="00871956">
        <w:t xml:space="preserve"> </w:t>
      </w:r>
      <w:r>
        <w:t>The study used 908 substantiated cases of child abuse and neglect processed by courts between 1967 and 1997</w:t>
      </w:r>
      <w:r w:rsidR="00CC7C37">
        <w:t>,</w:t>
      </w:r>
      <w:r w:rsidR="00A5574A">
        <w:t xml:space="preserve"> matched with 667 children who had no official record of abuse and neglect</w:t>
      </w:r>
      <w:r w:rsidR="000E1D20">
        <w:t xml:space="preserve"> </w:t>
      </w:r>
      <w:r w:rsidR="00A5574A">
        <w:t>with control for sex, age, race and socioeconomic status.</w:t>
      </w:r>
      <w:r w:rsidR="00871956">
        <w:t xml:space="preserve"> </w:t>
      </w:r>
      <w:r w:rsidR="00A5574A">
        <w:t>In her 1989 study she found that neglect</w:t>
      </w:r>
      <w:r w:rsidR="00CC7C37">
        <w:t>ed</w:t>
      </w:r>
      <w:r w:rsidR="00A5574A">
        <w:t xml:space="preserve"> children are 53% more likely to be arrested as youth and 38% more likely </w:t>
      </w:r>
      <w:r w:rsidR="00215122">
        <w:t>to</w:t>
      </w:r>
      <w:r w:rsidR="00A5574A">
        <w:t xml:space="preserve"> be arrested as adults.</w:t>
      </w:r>
      <w:r w:rsidR="00871956">
        <w:t xml:space="preserve"> </w:t>
      </w:r>
      <w:r w:rsidR="00A5574A">
        <w:t xml:space="preserve">The 2001 update of her study </w:t>
      </w:r>
      <w:r w:rsidR="00955DBC">
        <w:t>found</w:t>
      </w:r>
      <w:r w:rsidR="00A5574A">
        <w:t xml:space="preserve"> that maltreated children are 59% more likely to be arrested as youth and 28% more likely to be arrested as adults.</w:t>
      </w:r>
      <w:r w:rsidR="00871956">
        <w:t xml:space="preserve"> </w:t>
      </w:r>
      <w:r w:rsidR="00955DBC">
        <w:t>I</w:t>
      </w:r>
      <w:r w:rsidR="00713B51">
        <w:t xml:space="preserve">t also </w:t>
      </w:r>
      <w:r w:rsidR="00955DBC">
        <w:t xml:space="preserve">found that maltreated children were younger at their first arrest and were arrested more frequently.  </w:t>
      </w:r>
    </w:p>
    <w:p w:rsidR="00A5574A" w:rsidRDefault="00A5574A" w:rsidP="00F65D57">
      <w:pPr>
        <w:pStyle w:val="Default"/>
        <w:spacing w:line="276" w:lineRule="auto"/>
        <w:jc w:val="both"/>
      </w:pPr>
    </w:p>
    <w:p w:rsidR="00A5574A" w:rsidRDefault="008E658B" w:rsidP="00F65D57">
      <w:pPr>
        <w:pStyle w:val="Default"/>
        <w:spacing w:line="276" w:lineRule="auto"/>
        <w:jc w:val="both"/>
      </w:pPr>
      <w:r>
        <w:t>Using</w:t>
      </w:r>
      <w:r w:rsidR="00DF330F">
        <w:t xml:space="preserve"> data from the National Longitudinal Study of Adolescent Health, Currie and </w:t>
      </w:r>
      <w:proofErr w:type="spellStart"/>
      <w:r w:rsidR="00DF330F">
        <w:t>Tekin</w:t>
      </w:r>
      <w:proofErr w:type="spellEnd"/>
      <w:r w:rsidR="00DF330F">
        <w:t xml:space="preserve"> (2006) found that maltreated children </w:t>
      </w:r>
      <w:r w:rsidR="00CC7C37">
        <w:t xml:space="preserve">have </w:t>
      </w:r>
      <w:r w:rsidR="00DF330F">
        <w:t>approximately double the probability of engaging in many types of crime</w:t>
      </w:r>
      <w:r w:rsidR="005E787D">
        <w:t>, compared with non-maltreated children</w:t>
      </w:r>
      <w:r w:rsidR="00DF330F">
        <w:t>.</w:t>
      </w:r>
    </w:p>
    <w:p w:rsidR="000A17E6" w:rsidRDefault="000A17E6" w:rsidP="00F65D57">
      <w:pPr>
        <w:pStyle w:val="Default"/>
        <w:spacing w:line="276" w:lineRule="auto"/>
        <w:jc w:val="both"/>
      </w:pPr>
    </w:p>
    <w:p w:rsidR="00DF330F" w:rsidRDefault="00DF330F" w:rsidP="00F65D57">
      <w:pPr>
        <w:pStyle w:val="Default"/>
        <w:spacing w:line="276" w:lineRule="auto"/>
        <w:jc w:val="both"/>
      </w:pPr>
      <w:r>
        <w:t xml:space="preserve">Stewart et al (2001) </w:t>
      </w:r>
      <w:r w:rsidR="001D7598">
        <w:t>compared the offending behaviours of those children who were reported to the child protection services with concerns of maltreatment to those with no evidence of maltreatment after investigation.</w:t>
      </w:r>
      <w:r w:rsidR="00871956">
        <w:t xml:space="preserve"> </w:t>
      </w:r>
      <w:r w:rsidR="001D7598">
        <w:t xml:space="preserve">They found that 17% of maltreated children offended as </w:t>
      </w:r>
      <w:r w:rsidR="000E1D20">
        <w:t>youth</w:t>
      </w:r>
      <w:r w:rsidR="001D7598">
        <w:t xml:space="preserve"> compared with 10% of children for whom there was no substantiated maltreatment.</w:t>
      </w:r>
    </w:p>
    <w:p w:rsidR="001D7598" w:rsidRDefault="001D7598" w:rsidP="00F65D57">
      <w:pPr>
        <w:pStyle w:val="Default"/>
        <w:spacing w:line="276" w:lineRule="auto"/>
        <w:jc w:val="both"/>
      </w:pPr>
    </w:p>
    <w:p w:rsidR="008A71C0" w:rsidRDefault="008A71C0" w:rsidP="00F65D57">
      <w:pPr>
        <w:pStyle w:val="Default"/>
        <w:spacing w:line="276" w:lineRule="auto"/>
        <w:jc w:val="both"/>
      </w:pPr>
      <w:r>
        <w:lastRenderedPageBreak/>
        <w:t>The research designs, subjects of studies and data sources used in the research quoted above are quite different and the time in which these research</w:t>
      </w:r>
      <w:r w:rsidR="00713B51">
        <w:t>es</w:t>
      </w:r>
      <w:r>
        <w:t xml:space="preserve"> were conducted span several decades</w:t>
      </w:r>
      <w:r w:rsidR="00876C49">
        <w:t>, yet</w:t>
      </w:r>
      <w:r>
        <w:t xml:space="preserve"> the </w:t>
      </w:r>
      <w:r w:rsidR="00876C49">
        <w:t xml:space="preserve">findings </w:t>
      </w:r>
      <w:r>
        <w:t xml:space="preserve">are </w:t>
      </w:r>
      <w:r w:rsidR="00876C49">
        <w:t>consistent</w:t>
      </w:r>
      <w:r>
        <w:t xml:space="preserve"> in that maltreated children have a higher propensity of commit</w:t>
      </w:r>
      <w:r w:rsidR="00713B51">
        <w:t>ting</w:t>
      </w:r>
      <w:r>
        <w:t xml:space="preserve"> crime.</w:t>
      </w:r>
    </w:p>
    <w:p w:rsidR="00AE1897" w:rsidRPr="00C15773" w:rsidRDefault="00AE1897" w:rsidP="00F65D57">
      <w:pPr>
        <w:pStyle w:val="Heading2"/>
        <w:spacing w:line="276" w:lineRule="auto"/>
        <w:jc w:val="both"/>
      </w:pPr>
      <w:r w:rsidRPr="00C15773">
        <w:t>Child Protection in the Northern Territory</w:t>
      </w:r>
    </w:p>
    <w:p w:rsidR="00AE1897" w:rsidRDefault="00AE1897" w:rsidP="00F65D57">
      <w:pPr>
        <w:pStyle w:val="Default"/>
        <w:spacing w:line="276" w:lineRule="auto"/>
        <w:jc w:val="both"/>
        <w:rPr>
          <w:color w:val="auto"/>
        </w:rPr>
      </w:pPr>
    </w:p>
    <w:p w:rsidR="00AE1897" w:rsidRDefault="00AE1897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The Australian Institute of Health and Welfare collects child protection data from states and territories and publishes them annually.</w:t>
      </w:r>
      <w:r w:rsidR="00871956">
        <w:rPr>
          <w:color w:val="auto"/>
        </w:rPr>
        <w:t xml:space="preserve"> </w:t>
      </w:r>
      <w:r>
        <w:rPr>
          <w:color w:val="auto"/>
        </w:rPr>
        <w:t>According to its report for the financial year 2013-14, there were 12</w:t>
      </w:r>
      <w:r w:rsidR="00877907">
        <w:rPr>
          <w:color w:val="auto"/>
        </w:rPr>
        <w:t xml:space="preserve"> </w:t>
      </w:r>
      <w:r>
        <w:rPr>
          <w:color w:val="auto"/>
        </w:rPr>
        <w:t xml:space="preserve">950 child protection notifications in the </w:t>
      </w:r>
      <w:r w:rsidR="006C039D">
        <w:rPr>
          <w:color w:val="auto"/>
        </w:rPr>
        <w:t>Northern Territory</w:t>
      </w:r>
      <w:r>
        <w:rPr>
          <w:color w:val="auto"/>
        </w:rPr>
        <w:t>. Of these, 1634 were substantiated resulting in 370 children admitted to care and protection orders</w:t>
      </w:r>
      <w:r w:rsidR="00C518F7">
        <w:rPr>
          <w:color w:val="auto"/>
        </w:rPr>
        <w:t xml:space="preserve"> (AIHW</w:t>
      </w:r>
      <w:r w:rsidR="002468D7">
        <w:rPr>
          <w:color w:val="auto"/>
        </w:rPr>
        <w:t>, 2015</w:t>
      </w:r>
      <w:r w:rsidR="00C518F7">
        <w:rPr>
          <w:color w:val="auto"/>
        </w:rPr>
        <w:t>)</w:t>
      </w:r>
      <w:r>
        <w:rPr>
          <w:color w:val="auto"/>
        </w:rPr>
        <w:t xml:space="preserve">. </w:t>
      </w:r>
    </w:p>
    <w:p w:rsidR="00AE1897" w:rsidRDefault="00AE1897" w:rsidP="00F65D57">
      <w:pPr>
        <w:pStyle w:val="Default"/>
        <w:spacing w:line="276" w:lineRule="auto"/>
        <w:jc w:val="both"/>
        <w:rPr>
          <w:color w:val="auto"/>
        </w:rPr>
      </w:pPr>
    </w:p>
    <w:p w:rsidR="00877FEE" w:rsidRDefault="00AE1897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Child abuses are generally grouped into four categories with hierarchy of severity in the following order</w:t>
      </w:r>
      <w:r w:rsidR="005953B2">
        <w:rPr>
          <w:color w:val="auto"/>
        </w:rPr>
        <w:t>s</w:t>
      </w:r>
      <w:r>
        <w:rPr>
          <w:color w:val="auto"/>
        </w:rPr>
        <w:t>: sexual abuse, physical abuse, emotional abuse and neglect. In cases where children subject to multiple forms of abuses, they are being reported against the highest hierarchy.</w:t>
      </w:r>
    </w:p>
    <w:p w:rsidR="00877FEE" w:rsidRDefault="00877FEE" w:rsidP="00F65D57">
      <w:pPr>
        <w:pStyle w:val="Default"/>
        <w:spacing w:line="276" w:lineRule="auto"/>
        <w:jc w:val="both"/>
        <w:rPr>
          <w:color w:val="auto"/>
        </w:rPr>
      </w:pPr>
    </w:p>
    <w:p w:rsidR="008F2CA9" w:rsidRDefault="000908C9" w:rsidP="00F65D57">
      <w:pPr>
        <w:pStyle w:val="Default"/>
        <w:spacing w:line="276" w:lineRule="auto"/>
        <w:jc w:val="both"/>
        <w:rPr>
          <w:color w:val="auto"/>
        </w:rPr>
      </w:pPr>
      <w:r w:rsidRPr="008F3BAE">
        <w:rPr>
          <w:color w:val="auto"/>
        </w:rPr>
        <w:fldChar w:fldCharType="begin"/>
      </w:r>
      <w:r w:rsidRPr="008F3BAE">
        <w:rPr>
          <w:color w:val="auto"/>
        </w:rPr>
        <w:instrText xml:space="preserve"> REF _Ref437933623 \h </w:instrText>
      </w:r>
      <w:r w:rsidR="000E0365" w:rsidRPr="008F3BAE">
        <w:rPr>
          <w:color w:val="auto"/>
        </w:rPr>
        <w:instrText xml:space="preserve"> \* MERGEFORMAT </w:instrText>
      </w:r>
      <w:r w:rsidRPr="008F3BAE">
        <w:rPr>
          <w:color w:val="auto"/>
        </w:rPr>
      </w:r>
      <w:r w:rsidRPr="008F3BAE">
        <w:rPr>
          <w:color w:val="auto"/>
        </w:rPr>
        <w:fldChar w:fldCharType="separate"/>
      </w:r>
      <w:r w:rsidR="004A6317" w:rsidRPr="004A6317">
        <w:t xml:space="preserve">Figure </w:t>
      </w:r>
      <w:r w:rsidR="004A6317" w:rsidRPr="004A6317">
        <w:rPr>
          <w:noProof/>
        </w:rPr>
        <w:t>1</w:t>
      </w:r>
      <w:r w:rsidRPr="008F3BAE">
        <w:rPr>
          <w:color w:val="auto"/>
        </w:rPr>
        <w:fldChar w:fldCharType="end"/>
      </w:r>
      <w:r w:rsidR="008F2CA9">
        <w:rPr>
          <w:color w:val="auto"/>
        </w:rPr>
        <w:t xml:space="preserve"> compares the di</w:t>
      </w:r>
      <w:r w:rsidR="006144D4">
        <w:rPr>
          <w:color w:val="auto"/>
        </w:rPr>
        <w:t>stribution of types of a</w:t>
      </w:r>
      <w:r w:rsidR="008F2CA9">
        <w:rPr>
          <w:color w:val="auto"/>
        </w:rPr>
        <w:t>buse/neglect between the Northern Territory and Australia as a whole.</w:t>
      </w:r>
    </w:p>
    <w:p w:rsidR="00AE1897" w:rsidRDefault="00AE1897" w:rsidP="00F65D57">
      <w:pPr>
        <w:pStyle w:val="Default"/>
        <w:spacing w:line="276" w:lineRule="auto"/>
        <w:jc w:val="both"/>
        <w:rPr>
          <w:color w:val="auto"/>
        </w:rPr>
      </w:pPr>
    </w:p>
    <w:p w:rsidR="00F37969" w:rsidRPr="000E0365" w:rsidRDefault="00F37969" w:rsidP="006A547A">
      <w:pPr>
        <w:pStyle w:val="Caption"/>
        <w:keepNext/>
        <w:spacing w:line="276" w:lineRule="auto"/>
        <w:jc w:val="both"/>
        <w:rPr>
          <w:color w:val="auto"/>
          <w:sz w:val="24"/>
          <w:szCs w:val="24"/>
        </w:rPr>
      </w:pPr>
      <w:bookmarkStart w:id="0" w:name="_Ref437933623"/>
      <w:r w:rsidRPr="000E0365">
        <w:rPr>
          <w:color w:val="auto"/>
          <w:sz w:val="24"/>
          <w:szCs w:val="24"/>
        </w:rPr>
        <w:t xml:space="preserve">Figure </w:t>
      </w:r>
      <w:r w:rsidR="00FD3013">
        <w:rPr>
          <w:color w:val="auto"/>
          <w:sz w:val="24"/>
          <w:szCs w:val="24"/>
        </w:rPr>
        <w:fldChar w:fldCharType="begin"/>
      </w:r>
      <w:r w:rsidR="00FD3013">
        <w:rPr>
          <w:color w:val="auto"/>
          <w:sz w:val="24"/>
          <w:szCs w:val="24"/>
        </w:rPr>
        <w:instrText xml:space="preserve"> SEQ Figure \* ARABIC </w:instrText>
      </w:r>
      <w:r w:rsidR="00FD3013">
        <w:rPr>
          <w:color w:val="auto"/>
          <w:sz w:val="24"/>
          <w:szCs w:val="24"/>
        </w:rPr>
        <w:fldChar w:fldCharType="separate"/>
      </w:r>
      <w:r w:rsidR="004A6317">
        <w:rPr>
          <w:noProof/>
          <w:color w:val="auto"/>
          <w:sz w:val="24"/>
          <w:szCs w:val="24"/>
        </w:rPr>
        <w:t>1</w:t>
      </w:r>
      <w:r w:rsidR="00FD3013">
        <w:rPr>
          <w:color w:val="auto"/>
          <w:sz w:val="24"/>
          <w:szCs w:val="24"/>
        </w:rPr>
        <w:fldChar w:fldCharType="end"/>
      </w:r>
      <w:bookmarkEnd w:id="0"/>
      <w:r w:rsidR="00BD0BC4">
        <w:rPr>
          <w:color w:val="auto"/>
          <w:sz w:val="24"/>
          <w:szCs w:val="24"/>
        </w:rPr>
        <w:t>:</w:t>
      </w:r>
      <w:r w:rsidRPr="000E0365">
        <w:rPr>
          <w:color w:val="auto"/>
          <w:sz w:val="24"/>
          <w:szCs w:val="24"/>
        </w:rPr>
        <w:t xml:space="preserve"> </w:t>
      </w:r>
      <w:r w:rsidR="009B1437" w:rsidRPr="000E0365">
        <w:rPr>
          <w:color w:val="auto"/>
          <w:sz w:val="24"/>
          <w:szCs w:val="24"/>
        </w:rPr>
        <w:t xml:space="preserve">Distribution of </w:t>
      </w:r>
      <w:r w:rsidR="00AB32C8">
        <w:rPr>
          <w:color w:val="auto"/>
          <w:sz w:val="24"/>
          <w:szCs w:val="24"/>
        </w:rPr>
        <w:t>a</w:t>
      </w:r>
      <w:r w:rsidRPr="000E0365">
        <w:rPr>
          <w:color w:val="auto"/>
          <w:sz w:val="24"/>
          <w:szCs w:val="24"/>
        </w:rPr>
        <w:t>buse/</w:t>
      </w:r>
      <w:r w:rsidR="00AB32C8">
        <w:rPr>
          <w:color w:val="auto"/>
          <w:sz w:val="24"/>
          <w:szCs w:val="24"/>
        </w:rPr>
        <w:t>n</w:t>
      </w:r>
      <w:r w:rsidRPr="000E0365">
        <w:rPr>
          <w:color w:val="auto"/>
          <w:sz w:val="24"/>
          <w:szCs w:val="24"/>
        </w:rPr>
        <w:t>eglect</w:t>
      </w:r>
      <w:r w:rsidR="00AB32C8">
        <w:rPr>
          <w:color w:val="auto"/>
          <w:sz w:val="24"/>
          <w:szCs w:val="24"/>
        </w:rPr>
        <w:t xml:space="preserve"> types</w:t>
      </w:r>
      <w:r w:rsidR="00BD0BC4">
        <w:rPr>
          <w:color w:val="auto"/>
          <w:sz w:val="24"/>
          <w:szCs w:val="24"/>
        </w:rPr>
        <w:t>,</w:t>
      </w:r>
      <w:r w:rsidRPr="000E0365">
        <w:rPr>
          <w:color w:val="auto"/>
          <w:sz w:val="24"/>
          <w:szCs w:val="24"/>
        </w:rPr>
        <w:t xml:space="preserve"> </w:t>
      </w:r>
      <w:r w:rsidR="006C039D">
        <w:rPr>
          <w:color w:val="auto"/>
          <w:sz w:val="24"/>
          <w:szCs w:val="24"/>
        </w:rPr>
        <w:t>Northern Territory</w:t>
      </w:r>
      <w:r w:rsidRPr="000E0365">
        <w:rPr>
          <w:color w:val="auto"/>
          <w:sz w:val="24"/>
          <w:szCs w:val="24"/>
        </w:rPr>
        <w:t xml:space="preserve"> </w:t>
      </w:r>
      <w:r w:rsidR="00887A27">
        <w:rPr>
          <w:color w:val="auto"/>
          <w:sz w:val="24"/>
          <w:szCs w:val="24"/>
        </w:rPr>
        <w:t>versus</w:t>
      </w:r>
      <w:r w:rsidR="00887A27" w:rsidRPr="000E0365">
        <w:rPr>
          <w:color w:val="auto"/>
          <w:sz w:val="24"/>
          <w:szCs w:val="24"/>
        </w:rPr>
        <w:t xml:space="preserve"> </w:t>
      </w:r>
      <w:r w:rsidRPr="000E0365">
        <w:rPr>
          <w:color w:val="auto"/>
          <w:sz w:val="24"/>
          <w:szCs w:val="24"/>
        </w:rPr>
        <w:t>Australia</w:t>
      </w:r>
    </w:p>
    <w:p w:rsidR="00AE1897" w:rsidRDefault="00AE1897" w:rsidP="00F65D57">
      <w:pPr>
        <w:pStyle w:val="Default"/>
        <w:spacing w:line="276" w:lineRule="auto"/>
        <w:jc w:val="both"/>
        <w:rPr>
          <w:color w:val="auto"/>
        </w:rPr>
      </w:pPr>
      <w:r w:rsidRPr="00885A89">
        <w:rPr>
          <w:noProof/>
          <w:color w:val="auto"/>
          <w:lang w:eastAsia="en-AU"/>
        </w:rPr>
        <w:drawing>
          <wp:inline distT="0" distB="0" distL="0" distR="0" wp14:anchorId="7848454C" wp14:editId="07975D10">
            <wp:extent cx="5760000" cy="3007605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37969" w:rsidRDefault="00F37969" w:rsidP="00F65D57">
      <w:pPr>
        <w:pStyle w:val="Default"/>
        <w:spacing w:line="276" w:lineRule="auto"/>
        <w:jc w:val="both"/>
        <w:rPr>
          <w:bCs/>
          <w:color w:val="auto"/>
        </w:rPr>
      </w:pPr>
    </w:p>
    <w:p w:rsidR="008F2CA9" w:rsidRPr="007855A3" w:rsidRDefault="008F2CA9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T</w:t>
      </w:r>
      <w:r w:rsidRPr="007855A3">
        <w:rPr>
          <w:color w:val="auto"/>
        </w:rPr>
        <w:t xml:space="preserve">he </w:t>
      </w:r>
      <w:r w:rsidR="00AB32C8">
        <w:rPr>
          <w:color w:val="auto"/>
        </w:rPr>
        <w:t>distribution</w:t>
      </w:r>
      <w:r w:rsidR="00AB32C8" w:rsidRPr="007855A3">
        <w:rPr>
          <w:color w:val="auto"/>
        </w:rPr>
        <w:t xml:space="preserve"> </w:t>
      </w:r>
      <w:r w:rsidRPr="007855A3">
        <w:rPr>
          <w:color w:val="auto"/>
        </w:rPr>
        <w:t>of abuse</w:t>
      </w:r>
      <w:r w:rsidR="005E787D">
        <w:rPr>
          <w:color w:val="auto"/>
        </w:rPr>
        <w:t xml:space="preserve"> type</w:t>
      </w:r>
      <w:r w:rsidRPr="007855A3">
        <w:rPr>
          <w:color w:val="auto"/>
        </w:rPr>
        <w:t xml:space="preserve">s experienced by </w:t>
      </w:r>
      <w:r w:rsidR="006C039D">
        <w:rPr>
          <w:color w:val="auto"/>
        </w:rPr>
        <w:t>Northern Territory</w:t>
      </w:r>
      <w:r w:rsidRPr="007855A3">
        <w:rPr>
          <w:color w:val="auto"/>
        </w:rPr>
        <w:t xml:space="preserve"> children </w:t>
      </w:r>
      <w:r w:rsidR="00AB32C8">
        <w:rPr>
          <w:color w:val="auto"/>
        </w:rPr>
        <w:t>is</w:t>
      </w:r>
      <w:r w:rsidR="00AB32C8" w:rsidRPr="007855A3">
        <w:rPr>
          <w:color w:val="auto"/>
        </w:rPr>
        <w:t xml:space="preserve"> </w:t>
      </w:r>
      <w:r w:rsidRPr="007855A3">
        <w:rPr>
          <w:color w:val="auto"/>
        </w:rPr>
        <w:t xml:space="preserve">quite different from </w:t>
      </w:r>
      <w:r w:rsidR="003E0015">
        <w:rPr>
          <w:color w:val="auto"/>
        </w:rPr>
        <w:t>that</w:t>
      </w:r>
      <w:r w:rsidR="003E0015" w:rsidRPr="007855A3">
        <w:rPr>
          <w:color w:val="auto"/>
        </w:rPr>
        <w:t xml:space="preserve"> </w:t>
      </w:r>
      <w:r w:rsidRPr="007855A3">
        <w:rPr>
          <w:color w:val="auto"/>
        </w:rPr>
        <w:t>experienced in Australia</w:t>
      </w:r>
      <w:r>
        <w:rPr>
          <w:color w:val="auto"/>
        </w:rPr>
        <w:t xml:space="preserve"> as a whole</w:t>
      </w:r>
      <w:r w:rsidRPr="007855A3">
        <w:rPr>
          <w:color w:val="auto"/>
        </w:rPr>
        <w:t>.</w:t>
      </w:r>
      <w:r w:rsidR="00871956">
        <w:rPr>
          <w:color w:val="auto"/>
        </w:rPr>
        <w:t xml:space="preserve"> </w:t>
      </w:r>
      <w:proofErr w:type="gramStart"/>
      <w:r w:rsidRPr="007855A3">
        <w:rPr>
          <w:color w:val="auto"/>
        </w:rPr>
        <w:t xml:space="preserve">Almost half </w:t>
      </w:r>
      <w:r w:rsidR="000E1D20">
        <w:rPr>
          <w:color w:val="auto"/>
        </w:rPr>
        <w:t xml:space="preserve">(48%) </w:t>
      </w:r>
      <w:r w:rsidRPr="007855A3">
        <w:rPr>
          <w:color w:val="auto"/>
        </w:rPr>
        <w:t xml:space="preserve">of the abuse in the </w:t>
      </w:r>
      <w:r w:rsidR="006C039D">
        <w:rPr>
          <w:color w:val="auto"/>
        </w:rPr>
        <w:t>Northern Territory</w:t>
      </w:r>
      <w:r w:rsidRPr="007855A3">
        <w:rPr>
          <w:color w:val="auto"/>
        </w:rPr>
        <w:t xml:space="preserve"> </w:t>
      </w:r>
      <w:r w:rsidR="003E0015">
        <w:rPr>
          <w:color w:val="auto"/>
        </w:rPr>
        <w:t>fell into the category of</w:t>
      </w:r>
      <w:r w:rsidR="003E0015" w:rsidRPr="007855A3">
        <w:rPr>
          <w:color w:val="auto"/>
        </w:rPr>
        <w:t xml:space="preserve"> </w:t>
      </w:r>
      <w:r w:rsidRPr="007855A3">
        <w:rPr>
          <w:color w:val="auto"/>
        </w:rPr>
        <w:t>neglect</w:t>
      </w:r>
      <w:r w:rsidR="00B31A91">
        <w:rPr>
          <w:color w:val="auto"/>
        </w:rPr>
        <w:t>,</w:t>
      </w:r>
      <w:r w:rsidRPr="007855A3">
        <w:rPr>
          <w:color w:val="auto"/>
        </w:rPr>
        <w:t xml:space="preserve"> compared with 28% nationally.</w:t>
      </w:r>
      <w:proofErr w:type="gramEnd"/>
      <w:r w:rsidR="00871956">
        <w:rPr>
          <w:color w:val="auto"/>
        </w:rPr>
        <w:t xml:space="preserve"> </w:t>
      </w:r>
      <w:r w:rsidRPr="007855A3">
        <w:rPr>
          <w:color w:val="auto"/>
        </w:rPr>
        <w:t xml:space="preserve">The proportion of sexual abuse was 2% in the </w:t>
      </w:r>
      <w:r w:rsidR="006C039D">
        <w:rPr>
          <w:color w:val="auto"/>
        </w:rPr>
        <w:t>Northern Territory</w:t>
      </w:r>
      <w:r w:rsidRPr="007855A3">
        <w:rPr>
          <w:color w:val="auto"/>
        </w:rPr>
        <w:t xml:space="preserve"> </w:t>
      </w:r>
      <w:r w:rsidRPr="007855A3">
        <w:rPr>
          <w:color w:val="auto"/>
        </w:rPr>
        <w:lastRenderedPageBreak/>
        <w:t xml:space="preserve">compared with 14% nationally. The report noted that sexual abuse in the </w:t>
      </w:r>
      <w:r w:rsidR="006C039D">
        <w:rPr>
          <w:color w:val="auto"/>
        </w:rPr>
        <w:t>Northern Territory</w:t>
      </w:r>
      <w:r w:rsidRPr="007855A3">
        <w:rPr>
          <w:color w:val="auto"/>
        </w:rPr>
        <w:t xml:space="preserve"> has been under</w:t>
      </w:r>
      <w:r w:rsidRPr="007855A3">
        <w:rPr>
          <w:color w:val="auto"/>
        </w:rPr>
        <w:noBreakHyphen/>
        <w:t>reported due to some recording issues.</w:t>
      </w:r>
    </w:p>
    <w:p w:rsidR="00AB32C8" w:rsidRDefault="00AB32C8" w:rsidP="00F65D57">
      <w:pPr>
        <w:pStyle w:val="Default"/>
        <w:spacing w:line="276" w:lineRule="auto"/>
        <w:jc w:val="both"/>
        <w:rPr>
          <w:bCs/>
          <w:color w:val="auto"/>
        </w:rPr>
      </w:pPr>
    </w:p>
    <w:p w:rsidR="00AE1897" w:rsidRPr="007855A3" w:rsidRDefault="009B1437" w:rsidP="00F65D57">
      <w:pPr>
        <w:spacing w:after="200" w:line="276" w:lineRule="auto"/>
        <w:jc w:val="both"/>
        <w:rPr>
          <w:bCs/>
        </w:rPr>
      </w:pPr>
      <w:r w:rsidRPr="007855A3">
        <w:rPr>
          <w:bCs/>
        </w:rPr>
        <w:fldChar w:fldCharType="begin"/>
      </w:r>
      <w:r w:rsidRPr="007855A3">
        <w:rPr>
          <w:bCs/>
        </w:rPr>
        <w:instrText xml:space="preserve"> REF _Ref437935080 \h </w:instrText>
      </w:r>
      <w:r w:rsidR="000E0365" w:rsidRPr="007855A3">
        <w:rPr>
          <w:bCs/>
        </w:rPr>
        <w:instrText xml:space="preserve"> \* MERGEFORMAT </w:instrText>
      </w:r>
      <w:r w:rsidRPr="007855A3">
        <w:rPr>
          <w:bCs/>
        </w:rPr>
      </w:r>
      <w:r w:rsidRPr="007855A3">
        <w:rPr>
          <w:bCs/>
        </w:rPr>
        <w:fldChar w:fldCharType="separate"/>
      </w:r>
      <w:r w:rsidR="004A6317" w:rsidRPr="004A6317">
        <w:rPr>
          <w:color w:val="000000"/>
        </w:rPr>
        <w:t xml:space="preserve">Figure </w:t>
      </w:r>
      <w:r w:rsidR="004A6317" w:rsidRPr="004A6317">
        <w:rPr>
          <w:noProof/>
          <w:color w:val="000000"/>
        </w:rPr>
        <w:t>2</w:t>
      </w:r>
      <w:r w:rsidRPr="007855A3">
        <w:rPr>
          <w:bCs/>
        </w:rPr>
        <w:fldChar w:fldCharType="end"/>
      </w:r>
      <w:r w:rsidRPr="007855A3">
        <w:rPr>
          <w:bCs/>
        </w:rPr>
        <w:t xml:space="preserve"> </w:t>
      </w:r>
      <w:r w:rsidR="00877FEE">
        <w:rPr>
          <w:bCs/>
        </w:rPr>
        <w:t xml:space="preserve">compares the </w:t>
      </w:r>
      <w:r w:rsidR="00BD0BC4">
        <w:rPr>
          <w:bCs/>
        </w:rPr>
        <w:t xml:space="preserve">rate </w:t>
      </w:r>
      <w:r w:rsidR="00877FEE">
        <w:rPr>
          <w:bCs/>
        </w:rPr>
        <w:t>of children subject to each type of abuse</w:t>
      </w:r>
      <w:r w:rsidR="00BD0BC4">
        <w:rPr>
          <w:bCs/>
        </w:rPr>
        <w:t xml:space="preserve"> or </w:t>
      </w:r>
      <w:r w:rsidR="00877FEE">
        <w:rPr>
          <w:bCs/>
        </w:rPr>
        <w:t>neglect between</w:t>
      </w:r>
      <w:r w:rsidR="000E1D20">
        <w:rPr>
          <w:bCs/>
        </w:rPr>
        <w:t xml:space="preserve"> the</w:t>
      </w:r>
      <w:r w:rsidR="00877FEE">
        <w:rPr>
          <w:bCs/>
        </w:rPr>
        <w:t xml:space="preserve"> </w:t>
      </w:r>
      <w:r w:rsidR="006C039D">
        <w:rPr>
          <w:bCs/>
        </w:rPr>
        <w:t>Northern Territory</w:t>
      </w:r>
      <w:r w:rsidR="00877FEE">
        <w:rPr>
          <w:bCs/>
        </w:rPr>
        <w:t xml:space="preserve"> and Australia as a whole. </w:t>
      </w:r>
    </w:p>
    <w:p w:rsidR="00AE1897" w:rsidRDefault="00AE1897" w:rsidP="00F65D57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0908C9" w:rsidRPr="000E0365" w:rsidRDefault="000908C9" w:rsidP="006A547A">
      <w:pPr>
        <w:pStyle w:val="Caption"/>
        <w:keepNext/>
        <w:spacing w:line="276" w:lineRule="auto"/>
        <w:jc w:val="both"/>
        <w:rPr>
          <w:color w:val="auto"/>
          <w:sz w:val="24"/>
          <w:szCs w:val="24"/>
        </w:rPr>
      </w:pPr>
      <w:bookmarkStart w:id="1" w:name="_Ref437935080"/>
      <w:r w:rsidRPr="000E0365">
        <w:rPr>
          <w:color w:val="auto"/>
          <w:sz w:val="24"/>
          <w:szCs w:val="24"/>
        </w:rPr>
        <w:t xml:space="preserve">Figure </w:t>
      </w:r>
      <w:r w:rsidR="00FD3013">
        <w:rPr>
          <w:color w:val="auto"/>
          <w:sz w:val="24"/>
          <w:szCs w:val="24"/>
        </w:rPr>
        <w:fldChar w:fldCharType="begin"/>
      </w:r>
      <w:r w:rsidR="00FD3013">
        <w:rPr>
          <w:color w:val="auto"/>
          <w:sz w:val="24"/>
          <w:szCs w:val="24"/>
        </w:rPr>
        <w:instrText xml:space="preserve"> SEQ Figure \* ARABIC </w:instrText>
      </w:r>
      <w:r w:rsidR="00FD3013">
        <w:rPr>
          <w:color w:val="auto"/>
          <w:sz w:val="24"/>
          <w:szCs w:val="24"/>
        </w:rPr>
        <w:fldChar w:fldCharType="separate"/>
      </w:r>
      <w:r w:rsidR="004A6317">
        <w:rPr>
          <w:noProof/>
          <w:color w:val="auto"/>
          <w:sz w:val="24"/>
          <w:szCs w:val="24"/>
        </w:rPr>
        <w:t>2</w:t>
      </w:r>
      <w:r w:rsidR="00FD3013">
        <w:rPr>
          <w:color w:val="auto"/>
          <w:sz w:val="24"/>
          <w:szCs w:val="24"/>
        </w:rPr>
        <w:fldChar w:fldCharType="end"/>
      </w:r>
      <w:bookmarkEnd w:id="1"/>
      <w:r w:rsidRPr="000E0365">
        <w:rPr>
          <w:color w:val="auto"/>
          <w:sz w:val="24"/>
          <w:szCs w:val="24"/>
        </w:rPr>
        <w:t xml:space="preserve">: </w:t>
      </w:r>
      <w:r w:rsidR="009B1437" w:rsidRPr="000E0365">
        <w:rPr>
          <w:color w:val="auto"/>
          <w:sz w:val="24"/>
          <w:szCs w:val="24"/>
        </w:rPr>
        <w:t>Rate</w:t>
      </w:r>
      <w:r w:rsidR="00BD0BC4">
        <w:rPr>
          <w:color w:val="auto"/>
          <w:sz w:val="24"/>
          <w:szCs w:val="24"/>
        </w:rPr>
        <w:t xml:space="preserve">s of </w:t>
      </w:r>
      <w:r w:rsidR="00AB32C8">
        <w:rPr>
          <w:color w:val="auto"/>
          <w:sz w:val="24"/>
          <w:szCs w:val="24"/>
        </w:rPr>
        <w:t>a</w:t>
      </w:r>
      <w:r w:rsidR="00BD0BC4">
        <w:rPr>
          <w:color w:val="auto"/>
          <w:sz w:val="24"/>
          <w:szCs w:val="24"/>
        </w:rPr>
        <w:t>buse/</w:t>
      </w:r>
      <w:r w:rsidR="00AB32C8">
        <w:rPr>
          <w:color w:val="auto"/>
          <w:sz w:val="24"/>
          <w:szCs w:val="24"/>
        </w:rPr>
        <w:t>n</w:t>
      </w:r>
      <w:r w:rsidR="00BD0BC4">
        <w:rPr>
          <w:color w:val="auto"/>
          <w:sz w:val="24"/>
          <w:szCs w:val="24"/>
        </w:rPr>
        <w:t>eglect,</w:t>
      </w:r>
      <w:r w:rsidRPr="000E0365">
        <w:rPr>
          <w:color w:val="auto"/>
          <w:sz w:val="24"/>
          <w:szCs w:val="24"/>
        </w:rPr>
        <w:t xml:space="preserve"> </w:t>
      </w:r>
      <w:r w:rsidR="006C039D">
        <w:rPr>
          <w:color w:val="auto"/>
          <w:sz w:val="24"/>
          <w:szCs w:val="24"/>
        </w:rPr>
        <w:t>Northern Territory</w:t>
      </w:r>
      <w:r w:rsidRPr="000E0365">
        <w:rPr>
          <w:color w:val="auto"/>
          <w:sz w:val="24"/>
          <w:szCs w:val="24"/>
        </w:rPr>
        <w:t xml:space="preserve"> </w:t>
      </w:r>
      <w:r w:rsidR="00887A27">
        <w:rPr>
          <w:color w:val="auto"/>
          <w:sz w:val="24"/>
          <w:szCs w:val="24"/>
        </w:rPr>
        <w:t>versus</w:t>
      </w:r>
      <w:r w:rsidR="00887A27" w:rsidRPr="000E0365">
        <w:rPr>
          <w:color w:val="auto"/>
          <w:sz w:val="24"/>
          <w:szCs w:val="24"/>
        </w:rPr>
        <w:t xml:space="preserve"> </w:t>
      </w:r>
      <w:r w:rsidRPr="000E0365">
        <w:rPr>
          <w:color w:val="auto"/>
          <w:sz w:val="24"/>
          <w:szCs w:val="24"/>
        </w:rPr>
        <w:t>Australia</w:t>
      </w:r>
    </w:p>
    <w:p w:rsidR="00AE1897" w:rsidRDefault="00AE1897" w:rsidP="00F65D57">
      <w:pPr>
        <w:pStyle w:val="Default"/>
        <w:spacing w:line="276" w:lineRule="auto"/>
        <w:jc w:val="both"/>
        <w:rPr>
          <w:b/>
          <w:bCs/>
          <w:color w:val="auto"/>
        </w:rPr>
      </w:pPr>
      <w:r w:rsidRPr="003E5251">
        <w:rPr>
          <w:b/>
          <w:bCs/>
          <w:noProof/>
          <w:color w:val="auto"/>
          <w:lang w:eastAsia="en-AU"/>
        </w:rPr>
        <w:drawing>
          <wp:inline distT="0" distB="0" distL="0" distR="0" wp14:anchorId="3CC0BED0" wp14:editId="4964F42C">
            <wp:extent cx="5760000" cy="3228229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E1897" w:rsidRDefault="00AE1897" w:rsidP="00F65D57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574397" w:rsidRDefault="00574397" w:rsidP="00F65D57">
      <w:pPr>
        <w:pStyle w:val="Default"/>
        <w:spacing w:line="276" w:lineRule="auto"/>
        <w:jc w:val="both"/>
        <w:rPr>
          <w:bCs/>
          <w:color w:val="auto"/>
        </w:rPr>
      </w:pPr>
    </w:p>
    <w:p w:rsidR="008F2CA9" w:rsidRPr="007855A3" w:rsidRDefault="008F2CA9" w:rsidP="00F65D57">
      <w:pPr>
        <w:pStyle w:val="Default"/>
        <w:spacing w:line="276" w:lineRule="auto"/>
        <w:jc w:val="both"/>
        <w:rPr>
          <w:bCs/>
          <w:color w:val="auto"/>
        </w:rPr>
      </w:pPr>
      <w:r w:rsidRPr="007855A3">
        <w:rPr>
          <w:bCs/>
          <w:color w:val="auto"/>
        </w:rPr>
        <w:t xml:space="preserve">The </w:t>
      </w:r>
      <w:r w:rsidR="006C039D">
        <w:rPr>
          <w:bCs/>
          <w:color w:val="auto"/>
        </w:rPr>
        <w:t>Northern Territory</w:t>
      </w:r>
      <w:r w:rsidRPr="007855A3">
        <w:rPr>
          <w:bCs/>
          <w:color w:val="auto"/>
        </w:rPr>
        <w:t xml:space="preserve">’s neglect rate was almost five times the national average, more than double the national emotional abuse rate and physical abuse rate. Sexual abuse rate was lower in </w:t>
      </w:r>
      <w:r w:rsidR="006C039D">
        <w:rPr>
          <w:bCs/>
          <w:color w:val="auto"/>
        </w:rPr>
        <w:t>Northern Territory</w:t>
      </w:r>
      <w:r w:rsidRPr="007855A3">
        <w:rPr>
          <w:bCs/>
          <w:color w:val="auto"/>
        </w:rPr>
        <w:t xml:space="preserve"> but it is primarily due to under</w:t>
      </w:r>
      <w:r w:rsidRPr="007855A3">
        <w:rPr>
          <w:bCs/>
          <w:color w:val="auto"/>
        </w:rPr>
        <w:noBreakHyphen/>
        <w:t>reporting.</w:t>
      </w:r>
    </w:p>
    <w:p w:rsidR="006F54BA" w:rsidRDefault="006F54BA" w:rsidP="00F65D57">
      <w:pPr>
        <w:spacing w:after="200" w:line="276" w:lineRule="auto"/>
        <w:jc w:val="both"/>
        <w:rPr>
          <w:b/>
          <w:bCs/>
        </w:rPr>
      </w:pPr>
    </w:p>
    <w:p w:rsidR="002664F1" w:rsidRDefault="002664F1" w:rsidP="00F65D57">
      <w:pPr>
        <w:spacing w:after="200" w:line="276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:rsidR="00FE5BE6" w:rsidRDefault="00FE5BE6" w:rsidP="00F65D57">
      <w:pPr>
        <w:pStyle w:val="Heading1"/>
        <w:spacing w:line="276" w:lineRule="auto"/>
        <w:jc w:val="both"/>
      </w:pPr>
      <w:r>
        <w:lastRenderedPageBreak/>
        <w:t>METHODOLOGY</w:t>
      </w:r>
    </w:p>
    <w:p w:rsidR="00154737" w:rsidRPr="00154737" w:rsidRDefault="00154737" w:rsidP="00F65D57">
      <w:pPr>
        <w:pStyle w:val="Heading2"/>
        <w:spacing w:line="276" w:lineRule="auto"/>
        <w:jc w:val="both"/>
      </w:pPr>
      <w:r w:rsidRPr="00154737">
        <w:t>Data Source</w:t>
      </w:r>
      <w:r w:rsidR="00363541">
        <w:t>s</w:t>
      </w:r>
      <w:r w:rsidRPr="00154737">
        <w:t xml:space="preserve"> </w:t>
      </w:r>
    </w:p>
    <w:p w:rsidR="003F06EF" w:rsidRDefault="003F06EF" w:rsidP="00F65D57">
      <w:pPr>
        <w:pStyle w:val="Default"/>
        <w:spacing w:line="276" w:lineRule="auto"/>
        <w:jc w:val="both"/>
      </w:pPr>
    </w:p>
    <w:p w:rsidR="003F06EF" w:rsidRDefault="00363541" w:rsidP="00F65D57">
      <w:pPr>
        <w:pStyle w:val="Default"/>
        <w:spacing w:line="276" w:lineRule="auto"/>
        <w:jc w:val="both"/>
      </w:pPr>
      <w:r>
        <w:t>The targeted population of this study is persons born in the Northern Territory between 1985 and 2003</w:t>
      </w:r>
      <w:r w:rsidRPr="00154737">
        <w:t>.</w:t>
      </w:r>
      <w:r w:rsidR="00871956">
        <w:t xml:space="preserve"> </w:t>
      </w:r>
      <w:r w:rsidR="003F06EF">
        <w:t>The birth and death data were supplied by the Birth</w:t>
      </w:r>
      <w:r w:rsidR="00795BAA">
        <w:t>s</w:t>
      </w:r>
      <w:r w:rsidR="003F06EF">
        <w:t>, Death</w:t>
      </w:r>
      <w:r w:rsidR="00795BAA">
        <w:t>s</w:t>
      </w:r>
      <w:r w:rsidR="003F06EF">
        <w:t xml:space="preserve"> and Marriages</w:t>
      </w:r>
      <w:r w:rsidR="00795BAA">
        <w:t xml:space="preserve"> </w:t>
      </w:r>
      <w:r w:rsidR="006C039D">
        <w:t>NT</w:t>
      </w:r>
      <w:r w:rsidR="003F06EF">
        <w:t>.</w:t>
      </w:r>
    </w:p>
    <w:p w:rsidR="003F06EF" w:rsidRDefault="003F06EF" w:rsidP="00F65D57">
      <w:pPr>
        <w:pStyle w:val="Default"/>
        <w:spacing w:line="276" w:lineRule="auto"/>
        <w:jc w:val="both"/>
      </w:pPr>
    </w:p>
    <w:p w:rsidR="003F06EF" w:rsidRDefault="00370EBD" w:rsidP="00F65D57">
      <w:pPr>
        <w:pStyle w:val="Default"/>
        <w:spacing w:line="276" w:lineRule="auto"/>
        <w:jc w:val="both"/>
      </w:pPr>
      <w:r>
        <w:t>C</w:t>
      </w:r>
      <w:r w:rsidR="003F06EF">
        <w:t>hild protection orders and conviction</w:t>
      </w:r>
      <w:r w:rsidR="003F06EF" w:rsidRPr="00154737">
        <w:t xml:space="preserve"> data w</w:t>
      </w:r>
      <w:r w:rsidR="003F06EF">
        <w:t>ere</w:t>
      </w:r>
      <w:r w:rsidR="003F06EF" w:rsidRPr="00154737">
        <w:t xml:space="preserve"> extracted from the Integrated Justice Information System (IJIS).</w:t>
      </w:r>
      <w:r w:rsidR="00871956">
        <w:t xml:space="preserve"> </w:t>
      </w:r>
      <w:r w:rsidR="002056E8">
        <w:t>IJIS</w:t>
      </w:r>
      <w:r w:rsidR="003F06EF" w:rsidRPr="00154737">
        <w:t xml:space="preserve"> is an operational system administered by the Department of</w:t>
      </w:r>
      <w:r w:rsidR="00363541">
        <w:t xml:space="preserve"> the</w:t>
      </w:r>
      <w:r w:rsidR="003F06EF" w:rsidRPr="00154737">
        <w:t xml:space="preserve"> </w:t>
      </w:r>
      <w:r w:rsidR="003F06EF">
        <w:t>Attorney</w:t>
      </w:r>
      <w:r w:rsidR="00363541">
        <w:t>-</w:t>
      </w:r>
      <w:r w:rsidR="003F06EF">
        <w:t xml:space="preserve">General and </w:t>
      </w:r>
      <w:r w:rsidR="003F06EF" w:rsidRPr="00154737">
        <w:t xml:space="preserve">Justice, Northern Territory Government. </w:t>
      </w:r>
    </w:p>
    <w:p w:rsidR="003F06EF" w:rsidRDefault="003F06EF" w:rsidP="00F65D57">
      <w:pPr>
        <w:pStyle w:val="Default"/>
        <w:spacing w:line="276" w:lineRule="auto"/>
        <w:jc w:val="both"/>
      </w:pPr>
    </w:p>
    <w:p w:rsidR="00CF41FC" w:rsidRDefault="00154737" w:rsidP="00F65D57">
      <w:pPr>
        <w:pStyle w:val="Default"/>
        <w:spacing w:line="276" w:lineRule="auto"/>
        <w:jc w:val="both"/>
      </w:pPr>
      <w:r w:rsidRPr="00154737">
        <w:t xml:space="preserve">A unique identification number is assigned to </w:t>
      </w:r>
      <w:r w:rsidR="003E0015">
        <w:t>a person</w:t>
      </w:r>
      <w:r w:rsidR="003F06EF">
        <w:t xml:space="preserve"> </w:t>
      </w:r>
      <w:r w:rsidRPr="00154737">
        <w:t xml:space="preserve">on his or her first formal contact with the justice system in the </w:t>
      </w:r>
      <w:r w:rsidR="006C039D">
        <w:t>Northern Territory</w:t>
      </w:r>
      <w:r w:rsidR="00363541">
        <w:t>, whether as a</w:t>
      </w:r>
      <w:r w:rsidR="003E0015">
        <w:t xml:space="preserve"> child or an adult,</w:t>
      </w:r>
      <w:r w:rsidR="00363541">
        <w:t xml:space="preserve"> </w:t>
      </w:r>
      <w:r w:rsidR="003E0015">
        <w:t xml:space="preserve">a </w:t>
      </w:r>
      <w:r w:rsidR="00363541">
        <w:t>protected person or an offender</w:t>
      </w:r>
      <w:r w:rsidRPr="00154737">
        <w:t>.</w:t>
      </w:r>
      <w:r w:rsidR="00871956">
        <w:t xml:space="preserve"> </w:t>
      </w:r>
      <w:r w:rsidRPr="00154737">
        <w:t xml:space="preserve">This number stays with the </w:t>
      </w:r>
      <w:r w:rsidR="003E0015">
        <w:t>person</w:t>
      </w:r>
      <w:r w:rsidRPr="00154737">
        <w:t xml:space="preserve"> for life.</w:t>
      </w:r>
      <w:r w:rsidR="00871956">
        <w:t xml:space="preserve"> </w:t>
      </w:r>
      <w:r w:rsidRPr="00154737">
        <w:t xml:space="preserve">This </w:t>
      </w:r>
      <w:r w:rsidR="006435D8">
        <w:t>feature of</w:t>
      </w:r>
      <w:r w:rsidR="002056E8">
        <w:t xml:space="preserve"> IJIS has </w:t>
      </w:r>
      <w:r w:rsidR="00997C8B">
        <w:t>enabled</w:t>
      </w:r>
      <w:r w:rsidR="002056E8">
        <w:t xml:space="preserve"> </w:t>
      </w:r>
      <w:r w:rsidR="003F06EF">
        <w:t>the link</w:t>
      </w:r>
      <w:r w:rsidR="006435D8">
        <w:t xml:space="preserve"> between persons who received </w:t>
      </w:r>
      <w:r w:rsidR="003F06EF">
        <w:t>child protection order</w:t>
      </w:r>
      <w:r w:rsidR="00363541">
        <w:t>s</w:t>
      </w:r>
      <w:r w:rsidR="003F06EF">
        <w:t xml:space="preserve"> and </w:t>
      </w:r>
      <w:r w:rsidR="003E0015">
        <w:t xml:space="preserve">any subsequent </w:t>
      </w:r>
      <w:r w:rsidR="003F06EF">
        <w:t>criminal behaviour</w:t>
      </w:r>
      <w:r w:rsidR="003E0015">
        <w:t>, as the same identification number is used</w:t>
      </w:r>
      <w:r w:rsidR="003F06EF">
        <w:t>.</w:t>
      </w:r>
    </w:p>
    <w:p w:rsidR="000167BA" w:rsidRDefault="000167BA" w:rsidP="00F65D57">
      <w:pPr>
        <w:pStyle w:val="Default"/>
        <w:spacing w:line="276" w:lineRule="auto"/>
        <w:jc w:val="both"/>
      </w:pPr>
    </w:p>
    <w:p w:rsidR="00CB2E3B" w:rsidRDefault="000167BA" w:rsidP="00F65D57">
      <w:pPr>
        <w:pStyle w:val="Default"/>
        <w:spacing w:line="276" w:lineRule="auto"/>
        <w:jc w:val="both"/>
        <w:rPr>
          <w:b/>
          <w:bCs/>
        </w:rPr>
      </w:pPr>
      <w:r w:rsidRPr="00CB2E3B">
        <w:rPr>
          <w:bCs/>
        </w:rPr>
        <w:t>In this study, those who were subjects of court</w:t>
      </w:r>
      <w:r w:rsidR="003E0015">
        <w:rPr>
          <w:bCs/>
        </w:rPr>
        <w:t>-</w:t>
      </w:r>
      <w:r w:rsidRPr="00CB2E3B">
        <w:rPr>
          <w:bCs/>
        </w:rPr>
        <w:t xml:space="preserve">issued child protection orders are regarded </w:t>
      </w:r>
      <w:r w:rsidR="006144D4">
        <w:rPr>
          <w:bCs/>
        </w:rPr>
        <w:t xml:space="preserve">as </w:t>
      </w:r>
      <w:r w:rsidRPr="00CB2E3B">
        <w:rPr>
          <w:bCs/>
        </w:rPr>
        <w:t xml:space="preserve">maltreated children and </w:t>
      </w:r>
      <w:r w:rsidR="006144D4">
        <w:rPr>
          <w:bCs/>
        </w:rPr>
        <w:t xml:space="preserve">the </w:t>
      </w:r>
      <w:r w:rsidRPr="00CB2E3B">
        <w:rPr>
          <w:bCs/>
        </w:rPr>
        <w:t>rest are regarded as non-maltreated.</w:t>
      </w:r>
      <w:r w:rsidR="00871956">
        <w:rPr>
          <w:bCs/>
        </w:rPr>
        <w:t xml:space="preserve"> </w:t>
      </w:r>
      <w:r w:rsidR="00090030" w:rsidRPr="00CB2E3B">
        <w:rPr>
          <w:bCs/>
        </w:rPr>
        <w:t>The criminal behaviours of these two groups are compared using the conviction data between 1 January 1995 and 31 March 2015 extracted from IJIS.</w:t>
      </w:r>
      <w:r w:rsidR="00E80A79">
        <w:rPr>
          <w:b/>
          <w:bCs/>
        </w:rPr>
        <w:t xml:space="preserve"> </w:t>
      </w:r>
    </w:p>
    <w:p w:rsidR="00795BAA" w:rsidRPr="00795BAA" w:rsidRDefault="00795BAA" w:rsidP="00F65D57">
      <w:pPr>
        <w:pStyle w:val="Heading2"/>
        <w:spacing w:line="276" w:lineRule="auto"/>
        <w:jc w:val="both"/>
      </w:pPr>
      <w:r w:rsidRPr="00795BAA">
        <w:t>Limitation</w:t>
      </w:r>
      <w:r w:rsidR="00363541">
        <w:t>s</w:t>
      </w:r>
    </w:p>
    <w:p w:rsidR="00795BAA" w:rsidRDefault="00795BAA" w:rsidP="00F65D57">
      <w:pPr>
        <w:pStyle w:val="Default"/>
        <w:spacing w:line="276" w:lineRule="auto"/>
        <w:jc w:val="both"/>
        <w:rPr>
          <w:bCs/>
        </w:rPr>
      </w:pPr>
    </w:p>
    <w:p w:rsidR="00795BAA" w:rsidRPr="008461C6" w:rsidRDefault="00795BAA" w:rsidP="00F65D57">
      <w:pPr>
        <w:pStyle w:val="Default"/>
        <w:numPr>
          <w:ilvl w:val="0"/>
          <w:numId w:val="5"/>
        </w:numPr>
        <w:spacing w:line="276" w:lineRule="auto"/>
        <w:ind w:left="360"/>
        <w:jc w:val="both"/>
      </w:pPr>
      <w:r w:rsidRPr="008461C6">
        <w:t>The level of under-reporting of child maltreatment is not known, particularly in the remote communities of the Northern Territory.</w:t>
      </w:r>
    </w:p>
    <w:p w:rsidR="008461C6" w:rsidRPr="008461C6" w:rsidRDefault="008461C6" w:rsidP="00F65D57">
      <w:pPr>
        <w:pStyle w:val="Default"/>
        <w:spacing w:line="276" w:lineRule="auto"/>
        <w:jc w:val="both"/>
      </w:pPr>
    </w:p>
    <w:p w:rsidR="008461C6" w:rsidRPr="008461C6" w:rsidRDefault="008461C6" w:rsidP="00F65D57">
      <w:pPr>
        <w:pStyle w:val="Default"/>
        <w:spacing w:line="276" w:lineRule="auto"/>
        <w:ind w:left="360"/>
        <w:jc w:val="both"/>
      </w:pPr>
      <w:r>
        <w:t>Assuming the findings of previous studies</w:t>
      </w:r>
      <w:r w:rsidR="00377C98">
        <w:t xml:space="preserve"> on this topic are valid, under</w:t>
      </w:r>
      <w:r w:rsidR="003E0015">
        <w:t>-</w:t>
      </w:r>
      <w:r>
        <w:t>reporting may inflate the offending rate of non</w:t>
      </w:r>
      <w:r w:rsidR="002056E8">
        <w:noBreakHyphen/>
      </w:r>
      <w:r>
        <w:t>maltreated children.</w:t>
      </w:r>
      <w:r w:rsidR="00871956">
        <w:t xml:space="preserve"> </w:t>
      </w:r>
      <w:r w:rsidR="005A7DDA">
        <w:t>G</w:t>
      </w:r>
      <w:r>
        <w:t>iven the size of the non-maltreated child</w:t>
      </w:r>
      <w:r w:rsidR="00363541">
        <w:t xml:space="preserve"> population</w:t>
      </w:r>
      <w:r>
        <w:t xml:space="preserve"> the impact </w:t>
      </w:r>
      <w:r w:rsidR="005A7DDA">
        <w:t xml:space="preserve">on rates for non-maltreated children </w:t>
      </w:r>
      <w:r w:rsidR="006144D4">
        <w:t xml:space="preserve">would </w:t>
      </w:r>
      <w:r>
        <w:t>be minimal.</w:t>
      </w:r>
      <w:r w:rsidR="00871956">
        <w:t xml:space="preserve"> </w:t>
      </w:r>
      <w:r w:rsidR="005A7DDA">
        <w:t>However, under-reporting could obviously result in underestimation of the offending rates for maltreated children.</w:t>
      </w:r>
    </w:p>
    <w:p w:rsidR="008461C6" w:rsidRPr="008461C6" w:rsidRDefault="008461C6" w:rsidP="00F65D57">
      <w:pPr>
        <w:pStyle w:val="Default"/>
        <w:spacing w:line="276" w:lineRule="auto"/>
        <w:jc w:val="both"/>
      </w:pPr>
    </w:p>
    <w:p w:rsidR="00795BAA" w:rsidRDefault="00795BAA" w:rsidP="00F65D57">
      <w:pPr>
        <w:pStyle w:val="Default"/>
        <w:numPr>
          <w:ilvl w:val="0"/>
          <w:numId w:val="5"/>
        </w:numPr>
        <w:spacing w:line="276" w:lineRule="auto"/>
        <w:ind w:left="360"/>
        <w:jc w:val="both"/>
      </w:pPr>
      <w:r w:rsidRPr="008461C6">
        <w:t>The level of interstate migration may influence the result.</w:t>
      </w:r>
    </w:p>
    <w:p w:rsidR="008461C6" w:rsidRDefault="008461C6" w:rsidP="00F65D57">
      <w:pPr>
        <w:pStyle w:val="Default"/>
        <w:spacing w:line="276" w:lineRule="auto"/>
        <w:ind w:left="360"/>
        <w:jc w:val="both"/>
      </w:pPr>
    </w:p>
    <w:p w:rsidR="008461C6" w:rsidRPr="008461C6" w:rsidRDefault="008461C6" w:rsidP="00F65D57">
      <w:pPr>
        <w:pStyle w:val="Default"/>
        <w:spacing w:line="276" w:lineRule="auto"/>
        <w:ind w:left="360"/>
        <w:jc w:val="both"/>
      </w:pPr>
      <w:r>
        <w:t>Unfortunate</w:t>
      </w:r>
      <w:r w:rsidR="002056E8">
        <w:t>ly there is no data to track</w:t>
      </w:r>
      <w:r>
        <w:t xml:space="preserve"> interstate </w:t>
      </w:r>
      <w:r w:rsidR="00FC17D8">
        <w:t>movement of the in-scope population</w:t>
      </w:r>
      <w:r w:rsidR="003E4854">
        <w:t>.</w:t>
      </w:r>
      <w:r w:rsidR="00871956">
        <w:t xml:space="preserve"> </w:t>
      </w:r>
      <w:r w:rsidR="003E4854">
        <w:t>Anecdotal evidence suggests that interstate movement amongst Indigenous people are minimal</w:t>
      </w:r>
      <w:r w:rsidR="00EC18B8">
        <w:t xml:space="preserve"> other than those reside in the </w:t>
      </w:r>
      <w:proofErr w:type="spellStart"/>
      <w:r w:rsidR="00EC18B8">
        <w:t>N</w:t>
      </w:r>
      <w:r w:rsidR="007D68DB">
        <w:t>gannyatjarra</w:t>
      </w:r>
      <w:proofErr w:type="spellEnd"/>
      <w:r w:rsidR="007D68DB">
        <w:t xml:space="preserve"> </w:t>
      </w:r>
      <w:r w:rsidR="00EC18B8">
        <w:t>P</w:t>
      </w:r>
      <w:r w:rsidR="007D68DB">
        <w:t xml:space="preserve">itjantjatjara </w:t>
      </w:r>
      <w:r w:rsidR="00EC18B8">
        <w:t>Y</w:t>
      </w:r>
      <w:r w:rsidR="007D68DB">
        <w:t>ankunytjatjara (NPY)</w:t>
      </w:r>
      <w:r w:rsidR="00EC18B8">
        <w:t xml:space="preserve"> lands</w:t>
      </w:r>
      <w:r w:rsidR="003E4854">
        <w:t>.</w:t>
      </w:r>
      <w:r w:rsidR="00871956">
        <w:t xml:space="preserve"> </w:t>
      </w:r>
      <w:r w:rsidR="003E4854">
        <w:t>However, i</w:t>
      </w:r>
      <w:r w:rsidR="00814C63">
        <w:t>t is a known fact that non</w:t>
      </w:r>
      <w:r w:rsidR="00F3568E">
        <w:noBreakHyphen/>
      </w:r>
      <w:r w:rsidR="00814C63">
        <w:t>Indigenous people in Northern Territory are transient.</w:t>
      </w:r>
      <w:r w:rsidR="00871956">
        <w:t xml:space="preserve"> </w:t>
      </w:r>
      <w:r w:rsidR="00EC18B8">
        <w:t>Any</w:t>
      </w:r>
      <w:r w:rsidR="00814C63">
        <w:t xml:space="preserve"> in</w:t>
      </w:r>
      <w:r w:rsidR="007D68DB">
        <w:noBreakHyphen/>
      </w:r>
      <w:r w:rsidR="00814C63">
        <w:t xml:space="preserve">scope </w:t>
      </w:r>
      <w:r w:rsidR="005A7DDA">
        <w:t xml:space="preserve">individuals who </w:t>
      </w:r>
      <w:r w:rsidR="00814C63">
        <w:t xml:space="preserve">moved interstate and </w:t>
      </w:r>
      <w:r w:rsidR="005A7DDA">
        <w:t xml:space="preserve">were </w:t>
      </w:r>
      <w:r w:rsidR="00814C63">
        <w:t xml:space="preserve">convicted in other </w:t>
      </w:r>
      <w:r w:rsidR="009A0D60">
        <w:t>jurisdictions</w:t>
      </w:r>
      <w:r w:rsidR="00814C63">
        <w:t xml:space="preserve"> would </w:t>
      </w:r>
      <w:r w:rsidR="005A7DDA">
        <w:t>not appear in the analysis of</w:t>
      </w:r>
      <w:r w:rsidR="00ED1F79">
        <w:t xml:space="preserve"> offending behaviour.</w:t>
      </w:r>
      <w:r w:rsidR="00871956">
        <w:t xml:space="preserve"> </w:t>
      </w:r>
      <w:r w:rsidR="005A7DDA">
        <w:t xml:space="preserve">This may contribute to higher </w:t>
      </w:r>
      <w:r w:rsidR="005A7DDA">
        <w:lastRenderedPageBreak/>
        <w:t>rates of criminal convictions for Indigenous individuals in the study, compared with non-Indigenous.</w:t>
      </w:r>
    </w:p>
    <w:p w:rsidR="008461C6" w:rsidRPr="008461C6" w:rsidRDefault="008461C6" w:rsidP="00F65D57">
      <w:pPr>
        <w:pStyle w:val="Default"/>
        <w:spacing w:line="276" w:lineRule="auto"/>
        <w:jc w:val="both"/>
      </w:pPr>
    </w:p>
    <w:p w:rsidR="00795BAA" w:rsidRDefault="00795BAA" w:rsidP="00F65D57">
      <w:pPr>
        <w:pStyle w:val="Default"/>
        <w:numPr>
          <w:ilvl w:val="0"/>
          <w:numId w:val="5"/>
        </w:numPr>
        <w:spacing w:line="276" w:lineRule="auto"/>
        <w:ind w:left="360"/>
        <w:jc w:val="both"/>
      </w:pPr>
      <w:r w:rsidRPr="008461C6">
        <w:t>The types, severity and frequency of maltreatment were not separately analysed.</w:t>
      </w:r>
    </w:p>
    <w:p w:rsidR="003E4854" w:rsidRDefault="003E4854" w:rsidP="00F65D57">
      <w:pPr>
        <w:pStyle w:val="Default"/>
        <w:spacing w:line="276" w:lineRule="auto"/>
        <w:ind w:left="360"/>
        <w:jc w:val="both"/>
      </w:pPr>
    </w:p>
    <w:p w:rsidR="003E4854" w:rsidRPr="008461C6" w:rsidRDefault="003E4854" w:rsidP="00F65D57">
      <w:pPr>
        <w:pStyle w:val="Default"/>
        <w:spacing w:line="276" w:lineRule="auto"/>
        <w:ind w:left="360"/>
        <w:jc w:val="both"/>
      </w:pPr>
      <w:r>
        <w:t>There is no data readily available to enable the analysis of maltreated children by type</w:t>
      </w:r>
      <w:r w:rsidR="00F53063">
        <w:t xml:space="preserve"> and severity</w:t>
      </w:r>
      <w:r>
        <w:t xml:space="preserve"> of abuse. It would </w:t>
      </w:r>
      <w:r w:rsidR="00EC18B8">
        <w:t>be useful if such data</w:t>
      </w:r>
      <w:r>
        <w:t xml:space="preserve"> become available.</w:t>
      </w:r>
      <w:r w:rsidR="00871956">
        <w:t xml:space="preserve"> </w:t>
      </w:r>
      <w:r w:rsidR="00EC18B8">
        <w:t xml:space="preserve">This study uses </w:t>
      </w:r>
      <w:r w:rsidR="00FE5BE6">
        <w:t xml:space="preserve">the receipt </w:t>
      </w:r>
      <w:r w:rsidR="00EC18B8">
        <w:t xml:space="preserve">of </w:t>
      </w:r>
      <w:r w:rsidR="00FE5BE6">
        <w:t xml:space="preserve">a </w:t>
      </w:r>
      <w:r w:rsidR="00EC18B8">
        <w:t xml:space="preserve">child protection order as </w:t>
      </w:r>
      <w:r w:rsidR="00FE5BE6">
        <w:t xml:space="preserve">a </w:t>
      </w:r>
      <w:r w:rsidR="00EC18B8">
        <w:t xml:space="preserve">proxy </w:t>
      </w:r>
      <w:r w:rsidR="00FE5BE6">
        <w:t xml:space="preserve">identifier </w:t>
      </w:r>
      <w:r w:rsidR="00EC18B8">
        <w:t>for maltreatment</w:t>
      </w:r>
      <w:r w:rsidR="003F2ADA">
        <w:t>.</w:t>
      </w:r>
      <w:r w:rsidR="00871956">
        <w:t xml:space="preserve"> </w:t>
      </w:r>
      <w:r w:rsidR="003F2ADA">
        <w:t xml:space="preserve">It is therefore assumed that the abuse </w:t>
      </w:r>
      <w:r w:rsidR="00EC18B8">
        <w:t>belong</w:t>
      </w:r>
      <w:r w:rsidR="00F53063">
        <w:t>s</w:t>
      </w:r>
      <w:r w:rsidR="00EC18B8">
        <w:t xml:space="preserve"> to the upper end of the severity scale.</w:t>
      </w:r>
    </w:p>
    <w:p w:rsidR="008461C6" w:rsidRPr="008461C6" w:rsidRDefault="008461C6" w:rsidP="00F65D57">
      <w:pPr>
        <w:pStyle w:val="Default"/>
        <w:spacing w:line="276" w:lineRule="auto"/>
        <w:jc w:val="both"/>
      </w:pPr>
    </w:p>
    <w:p w:rsidR="00795BAA" w:rsidRPr="008461C6" w:rsidRDefault="00795BAA" w:rsidP="00F65D57">
      <w:pPr>
        <w:pStyle w:val="Default"/>
        <w:numPr>
          <w:ilvl w:val="0"/>
          <w:numId w:val="5"/>
        </w:numPr>
        <w:spacing w:line="276" w:lineRule="auto"/>
        <w:ind w:left="360"/>
        <w:jc w:val="both"/>
      </w:pPr>
      <w:r w:rsidRPr="008461C6">
        <w:t>Other factors that may influence a person’s criminal behaviour such as socio</w:t>
      </w:r>
      <w:r w:rsidR="00F955F4">
        <w:noBreakHyphen/>
      </w:r>
      <w:r w:rsidRPr="008461C6">
        <w:t>economic disadvantage, social isolation and disability are not considered in this research.</w:t>
      </w:r>
    </w:p>
    <w:p w:rsidR="000A17E6" w:rsidRPr="008461C6" w:rsidRDefault="000A17E6" w:rsidP="00F65D57">
      <w:pPr>
        <w:pStyle w:val="Default"/>
        <w:spacing w:line="276" w:lineRule="auto"/>
        <w:jc w:val="both"/>
      </w:pPr>
    </w:p>
    <w:p w:rsidR="00370EBD" w:rsidRDefault="007D68DB" w:rsidP="00F65D57">
      <w:pPr>
        <w:pStyle w:val="Default"/>
        <w:spacing w:line="276" w:lineRule="auto"/>
        <w:ind w:left="360"/>
        <w:jc w:val="both"/>
      </w:pPr>
      <w:r>
        <w:t>T</w:t>
      </w:r>
      <w:r w:rsidR="003E4854" w:rsidRPr="00FF6340">
        <w:t>here are many other factors that could influence a person’s criminal behaviour</w:t>
      </w:r>
      <w:r w:rsidR="00FF6340" w:rsidRPr="00FF6340">
        <w:t>s</w:t>
      </w:r>
      <w:r w:rsidR="003E4854" w:rsidRPr="00FF6340">
        <w:t>. Indeed some of the factors mentioned abo</w:t>
      </w:r>
      <w:r w:rsidR="00FF6340" w:rsidRPr="00FF6340">
        <w:t>ve</w:t>
      </w:r>
      <w:r w:rsidR="003E4854" w:rsidRPr="00FF6340">
        <w:t xml:space="preserve"> are well establis</w:t>
      </w:r>
      <w:r w:rsidR="003F2ADA">
        <w:t xml:space="preserve">hed and proven to be </w:t>
      </w:r>
      <w:r w:rsidR="00FF6340" w:rsidRPr="00FF6340">
        <w:t>strong predictor</w:t>
      </w:r>
      <w:r w:rsidR="003F2ADA">
        <w:t>s</w:t>
      </w:r>
      <w:r w:rsidR="00FF6340" w:rsidRPr="00FF6340">
        <w:t xml:space="preserve"> of criminal behaviour. However, </w:t>
      </w:r>
      <w:r w:rsidR="00F53063">
        <w:t xml:space="preserve">the data are not readily available for the individuals in this study; hence, </w:t>
      </w:r>
      <w:r w:rsidR="001528AA">
        <w:t>the</w:t>
      </w:r>
      <w:r w:rsidR="00F53063">
        <w:t>se factors</w:t>
      </w:r>
      <w:r w:rsidR="001528AA">
        <w:t xml:space="preserve"> are </w:t>
      </w:r>
      <w:r w:rsidR="00FF6340" w:rsidRPr="00FF6340">
        <w:t>beyond the scope of this study.</w:t>
      </w:r>
    </w:p>
    <w:p w:rsidR="00AE1897" w:rsidRDefault="00AE1897" w:rsidP="00F65D57">
      <w:pPr>
        <w:pStyle w:val="Heading2"/>
        <w:spacing w:line="276" w:lineRule="auto"/>
        <w:jc w:val="both"/>
      </w:pPr>
      <w:r>
        <w:t>Population</w:t>
      </w:r>
    </w:p>
    <w:p w:rsidR="00AE1897" w:rsidRPr="00154737" w:rsidRDefault="00AE1897" w:rsidP="00F65D57">
      <w:pPr>
        <w:pStyle w:val="Default"/>
        <w:spacing w:line="276" w:lineRule="auto"/>
        <w:jc w:val="both"/>
        <w:rPr>
          <w:color w:val="auto"/>
        </w:rPr>
      </w:pPr>
    </w:p>
    <w:p w:rsidR="00AE1897" w:rsidRDefault="00AE1897" w:rsidP="00F65D57">
      <w:pPr>
        <w:pStyle w:val="Default"/>
        <w:spacing w:line="276" w:lineRule="auto"/>
        <w:jc w:val="both"/>
        <w:rPr>
          <w:bCs/>
          <w:color w:val="auto"/>
        </w:rPr>
      </w:pPr>
      <w:r>
        <w:rPr>
          <w:bCs/>
          <w:color w:val="auto"/>
        </w:rPr>
        <w:t>Data supplied by Birth</w:t>
      </w:r>
      <w:r w:rsidR="00BD0BC4">
        <w:rPr>
          <w:bCs/>
          <w:color w:val="auto"/>
        </w:rPr>
        <w:t>s</w:t>
      </w:r>
      <w:r>
        <w:rPr>
          <w:bCs/>
          <w:color w:val="auto"/>
        </w:rPr>
        <w:t xml:space="preserve">, Death and Marriages </w:t>
      </w:r>
      <w:r w:rsidR="006C039D">
        <w:rPr>
          <w:bCs/>
          <w:color w:val="auto"/>
        </w:rPr>
        <w:t>NT</w:t>
      </w:r>
      <w:r>
        <w:rPr>
          <w:bCs/>
          <w:color w:val="auto"/>
        </w:rPr>
        <w:t xml:space="preserve"> show that there were 83</w:t>
      </w:r>
      <w:r w:rsidR="00877907">
        <w:rPr>
          <w:bCs/>
          <w:color w:val="auto"/>
        </w:rPr>
        <w:t> </w:t>
      </w:r>
      <w:r>
        <w:rPr>
          <w:bCs/>
          <w:color w:val="auto"/>
        </w:rPr>
        <w:t>531 persons born in the Northern Territory between 1985 and 2003.</w:t>
      </w:r>
      <w:r w:rsidR="00871956">
        <w:rPr>
          <w:bCs/>
          <w:color w:val="auto"/>
        </w:rPr>
        <w:t xml:space="preserve"> </w:t>
      </w:r>
      <w:r>
        <w:rPr>
          <w:bCs/>
          <w:color w:val="auto"/>
        </w:rPr>
        <w:t>Of these, 1</w:t>
      </w:r>
      <w:r w:rsidR="00877907">
        <w:rPr>
          <w:bCs/>
          <w:color w:val="auto"/>
        </w:rPr>
        <w:t xml:space="preserve"> </w:t>
      </w:r>
      <w:r>
        <w:rPr>
          <w:bCs/>
          <w:color w:val="auto"/>
        </w:rPr>
        <w:t>276 individuals were maltreated</w:t>
      </w:r>
      <w:r w:rsidR="00F53063">
        <w:rPr>
          <w:rStyle w:val="FootnoteReference"/>
          <w:bCs/>
          <w:color w:val="auto"/>
        </w:rPr>
        <w:footnoteReference w:id="2"/>
      </w:r>
      <w:r>
        <w:rPr>
          <w:bCs/>
          <w:color w:val="auto"/>
        </w:rPr>
        <w:t xml:space="preserve"> as a child</w:t>
      </w:r>
      <w:r w:rsidR="00F53063">
        <w:rPr>
          <w:bCs/>
          <w:color w:val="auto"/>
        </w:rPr>
        <w:t>,</w:t>
      </w:r>
      <w:r>
        <w:rPr>
          <w:bCs/>
          <w:color w:val="auto"/>
        </w:rPr>
        <w:t xml:space="preserve"> representing 1.5% of the population. </w:t>
      </w:r>
    </w:p>
    <w:p w:rsidR="00AE1897" w:rsidRDefault="00AE1897" w:rsidP="00F65D57">
      <w:pPr>
        <w:pStyle w:val="Default"/>
        <w:spacing w:line="276" w:lineRule="auto"/>
        <w:jc w:val="both"/>
        <w:rPr>
          <w:bCs/>
          <w:color w:val="auto"/>
        </w:rPr>
      </w:pPr>
    </w:p>
    <w:p w:rsidR="00AE1897" w:rsidRDefault="00AE1897" w:rsidP="00F65D57">
      <w:pPr>
        <w:pStyle w:val="Default"/>
        <w:spacing w:line="276" w:lineRule="auto"/>
        <w:jc w:val="both"/>
        <w:rPr>
          <w:bCs/>
          <w:color w:val="auto"/>
        </w:rPr>
      </w:pPr>
      <w:r>
        <w:rPr>
          <w:bCs/>
          <w:color w:val="auto"/>
        </w:rPr>
        <w:t xml:space="preserve">As shown in Table 1 the percentage of persons who were maltreated as </w:t>
      </w:r>
      <w:r w:rsidR="00F53063">
        <w:rPr>
          <w:bCs/>
          <w:color w:val="auto"/>
        </w:rPr>
        <w:t>children</w:t>
      </w:r>
      <w:r>
        <w:rPr>
          <w:bCs/>
          <w:color w:val="auto"/>
        </w:rPr>
        <w:t xml:space="preserve"> varies among population groups.</w:t>
      </w:r>
      <w:r w:rsidR="00871956">
        <w:rPr>
          <w:bCs/>
          <w:color w:val="auto"/>
        </w:rPr>
        <w:t xml:space="preserve"> </w:t>
      </w:r>
      <w:r>
        <w:rPr>
          <w:bCs/>
          <w:color w:val="auto"/>
        </w:rPr>
        <w:t>Indigenous females were the highest at 2.9% followed by Indigenous males at 2.3%</w:t>
      </w:r>
      <w:r w:rsidR="00F53063">
        <w:rPr>
          <w:bCs/>
          <w:color w:val="auto"/>
        </w:rPr>
        <w:t>,</w:t>
      </w:r>
      <w:r>
        <w:rPr>
          <w:bCs/>
          <w:color w:val="auto"/>
        </w:rPr>
        <w:t xml:space="preserve"> non-Indigenous females at 1.0% and non</w:t>
      </w:r>
      <w:r w:rsidR="00C55D93">
        <w:rPr>
          <w:bCs/>
          <w:color w:val="auto"/>
        </w:rPr>
        <w:noBreakHyphen/>
      </w:r>
      <w:r>
        <w:rPr>
          <w:bCs/>
          <w:color w:val="auto"/>
        </w:rPr>
        <w:t>Indigenous male at 0.8%.</w:t>
      </w:r>
      <w:r w:rsidR="00871956">
        <w:rPr>
          <w:bCs/>
          <w:color w:val="auto"/>
        </w:rPr>
        <w:t xml:space="preserve"> </w:t>
      </w:r>
      <w:r>
        <w:rPr>
          <w:bCs/>
          <w:color w:val="auto"/>
        </w:rPr>
        <w:t xml:space="preserve">Indigenous </w:t>
      </w:r>
      <w:r w:rsidR="00F53063">
        <w:rPr>
          <w:bCs/>
          <w:color w:val="auto"/>
        </w:rPr>
        <w:t xml:space="preserve">children, both males and females, </w:t>
      </w:r>
      <w:r>
        <w:rPr>
          <w:bCs/>
          <w:color w:val="auto"/>
        </w:rPr>
        <w:t xml:space="preserve">were approximately three times as likely as non-Indigenous </w:t>
      </w:r>
      <w:r w:rsidR="00F53063">
        <w:rPr>
          <w:bCs/>
          <w:color w:val="auto"/>
        </w:rPr>
        <w:t xml:space="preserve">children </w:t>
      </w:r>
      <w:r>
        <w:rPr>
          <w:bCs/>
          <w:color w:val="auto"/>
        </w:rPr>
        <w:t>to be maltreated</w:t>
      </w:r>
      <w:r w:rsidR="00F53063">
        <w:rPr>
          <w:bCs/>
          <w:color w:val="auto"/>
        </w:rPr>
        <w:t>,</w:t>
      </w:r>
      <w:r>
        <w:rPr>
          <w:bCs/>
          <w:color w:val="auto"/>
        </w:rPr>
        <w:t xml:space="preserve"> while males </w:t>
      </w:r>
      <w:r w:rsidR="00F53063">
        <w:rPr>
          <w:bCs/>
          <w:color w:val="auto"/>
        </w:rPr>
        <w:t xml:space="preserve">were </w:t>
      </w:r>
      <w:r>
        <w:rPr>
          <w:bCs/>
          <w:color w:val="auto"/>
        </w:rPr>
        <w:t xml:space="preserve">20% less likely to be maltreated than females for both Indigenous and non-Indigenous </w:t>
      </w:r>
      <w:r w:rsidR="00F53063">
        <w:rPr>
          <w:bCs/>
          <w:color w:val="auto"/>
        </w:rPr>
        <w:t>children</w:t>
      </w:r>
      <w:r>
        <w:rPr>
          <w:bCs/>
          <w:color w:val="auto"/>
        </w:rPr>
        <w:t xml:space="preserve">. </w:t>
      </w:r>
    </w:p>
    <w:p w:rsidR="00AE1897" w:rsidRDefault="00AE1897" w:rsidP="00F65D57">
      <w:pPr>
        <w:pStyle w:val="Default"/>
        <w:spacing w:line="276" w:lineRule="auto"/>
        <w:jc w:val="both"/>
        <w:rPr>
          <w:bCs/>
          <w:color w:val="auto"/>
        </w:rPr>
      </w:pPr>
    </w:p>
    <w:p w:rsidR="00F955F4" w:rsidRPr="000E0365" w:rsidRDefault="00F955F4" w:rsidP="006A547A">
      <w:pPr>
        <w:pStyle w:val="Caption"/>
        <w:keepNext/>
        <w:spacing w:line="276" w:lineRule="auto"/>
        <w:jc w:val="both"/>
        <w:rPr>
          <w:color w:val="auto"/>
          <w:sz w:val="24"/>
          <w:szCs w:val="24"/>
        </w:rPr>
      </w:pPr>
      <w:r w:rsidRPr="000E0365">
        <w:rPr>
          <w:color w:val="auto"/>
          <w:sz w:val="24"/>
          <w:szCs w:val="24"/>
        </w:rPr>
        <w:t xml:space="preserve">Table </w:t>
      </w:r>
      <w:r w:rsidRPr="000E0365">
        <w:rPr>
          <w:color w:val="auto"/>
          <w:sz w:val="24"/>
          <w:szCs w:val="24"/>
        </w:rPr>
        <w:fldChar w:fldCharType="begin"/>
      </w:r>
      <w:r w:rsidRPr="000E0365">
        <w:rPr>
          <w:color w:val="auto"/>
          <w:sz w:val="24"/>
          <w:szCs w:val="24"/>
        </w:rPr>
        <w:instrText xml:space="preserve"> SEQ Table \* ARABIC </w:instrText>
      </w:r>
      <w:r w:rsidRPr="000E0365">
        <w:rPr>
          <w:color w:val="auto"/>
          <w:sz w:val="24"/>
          <w:szCs w:val="24"/>
        </w:rPr>
        <w:fldChar w:fldCharType="separate"/>
      </w:r>
      <w:r w:rsidR="004A6317">
        <w:rPr>
          <w:noProof/>
          <w:color w:val="auto"/>
          <w:sz w:val="24"/>
          <w:szCs w:val="24"/>
        </w:rPr>
        <w:t>1</w:t>
      </w:r>
      <w:r w:rsidRPr="000E0365">
        <w:rPr>
          <w:color w:val="auto"/>
          <w:sz w:val="24"/>
          <w:szCs w:val="24"/>
        </w:rPr>
        <w:fldChar w:fldCharType="end"/>
      </w:r>
      <w:r w:rsidRPr="000E0365">
        <w:rPr>
          <w:color w:val="auto"/>
          <w:sz w:val="24"/>
          <w:szCs w:val="24"/>
        </w:rPr>
        <w:t>: In</w:t>
      </w:r>
      <w:r w:rsidR="006C039D">
        <w:rPr>
          <w:color w:val="auto"/>
          <w:sz w:val="24"/>
          <w:szCs w:val="24"/>
        </w:rPr>
        <w:t>-</w:t>
      </w:r>
      <w:r w:rsidRPr="000E0365">
        <w:rPr>
          <w:color w:val="auto"/>
          <w:sz w:val="24"/>
          <w:szCs w:val="24"/>
        </w:rPr>
        <w:t>scope population</w:t>
      </w:r>
    </w:p>
    <w:tbl>
      <w:tblPr>
        <w:tblW w:w="9120" w:type="dxa"/>
        <w:tblInd w:w="108" w:type="dxa"/>
        <w:tblLook w:val="04A0" w:firstRow="1" w:lastRow="0" w:firstColumn="1" w:lastColumn="0" w:noHBand="0" w:noVBand="1"/>
      </w:tblPr>
      <w:tblGrid>
        <w:gridCol w:w="1418"/>
        <w:gridCol w:w="2054"/>
        <w:gridCol w:w="1876"/>
        <w:gridCol w:w="2156"/>
        <w:gridCol w:w="1616"/>
      </w:tblGrid>
      <w:tr w:rsidR="00AE1897" w:rsidRPr="006715D7" w:rsidTr="00D22233">
        <w:trPr>
          <w:trHeight w:val="255"/>
        </w:trPr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both"/>
              <w:rPr>
                <w:rFonts w:cs="Arial"/>
                <w:sz w:val="20"/>
                <w:lang w:val="en-AU"/>
              </w:rPr>
            </w:pPr>
            <w:r>
              <w:rPr>
                <w:bCs/>
              </w:rPr>
              <w:t xml:space="preserve">  </w:t>
            </w:r>
            <w:r w:rsidRPr="006715D7">
              <w:rPr>
                <w:rFonts w:cs="Arial"/>
                <w:sz w:val="20"/>
                <w:lang w:val="en-AU"/>
              </w:rPr>
              <w:t> 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both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 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i/>
                <w:iCs/>
                <w:sz w:val="20"/>
                <w:lang w:val="en-AU"/>
              </w:rPr>
            </w:pPr>
            <w:r w:rsidRPr="006715D7">
              <w:rPr>
                <w:rFonts w:cs="Arial"/>
                <w:i/>
                <w:iCs/>
                <w:sz w:val="20"/>
                <w:lang w:val="en-AU"/>
              </w:rPr>
              <w:t>Maltreated</w:t>
            </w:r>
          </w:p>
        </w:tc>
        <w:tc>
          <w:tcPr>
            <w:tcW w:w="21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i/>
                <w:iCs/>
                <w:sz w:val="20"/>
                <w:lang w:val="en-AU"/>
              </w:rPr>
            </w:pPr>
            <w:r w:rsidRPr="006715D7">
              <w:rPr>
                <w:rFonts w:cs="Arial"/>
                <w:i/>
                <w:iCs/>
                <w:sz w:val="20"/>
                <w:lang w:val="en-AU"/>
              </w:rPr>
              <w:t>Not Maltreated</w:t>
            </w:r>
          </w:p>
        </w:tc>
        <w:tc>
          <w:tcPr>
            <w:tcW w:w="161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i/>
                <w:iCs/>
                <w:sz w:val="20"/>
                <w:lang w:val="en-AU"/>
              </w:rPr>
            </w:pPr>
            <w:r w:rsidRPr="006715D7">
              <w:rPr>
                <w:rFonts w:cs="Arial"/>
                <w:i/>
                <w:iCs/>
                <w:sz w:val="20"/>
                <w:lang w:val="en-AU"/>
              </w:rPr>
              <w:t>Total</w:t>
            </w:r>
          </w:p>
        </w:tc>
      </w:tr>
      <w:tr w:rsidR="00AE1897" w:rsidRPr="006715D7" w:rsidTr="00D22233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both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F</w:t>
            </w:r>
            <w:r>
              <w:rPr>
                <w:rFonts w:cs="Arial"/>
                <w:sz w:val="20"/>
                <w:lang w:val="en-AU"/>
              </w:rPr>
              <w:t>emale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both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Indigenous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87790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>
              <w:rPr>
                <w:rFonts w:cs="Arial"/>
                <w:sz w:val="20"/>
                <w:lang w:val="en-AU"/>
              </w:rPr>
              <w:t xml:space="preserve">   </w:t>
            </w:r>
            <w:r w:rsidR="00AE1897" w:rsidRPr="006715D7">
              <w:rPr>
                <w:rFonts w:cs="Arial"/>
                <w:sz w:val="20"/>
                <w:lang w:val="en-AU"/>
              </w:rPr>
              <w:t>443</w:t>
            </w:r>
            <w:r w:rsidR="00AE1897">
              <w:rPr>
                <w:rFonts w:cs="Arial"/>
                <w:sz w:val="20"/>
                <w:lang w:val="en-AU"/>
              </w:rPr>
              <w:t xml:space="preserve"> </w:t>
            </w:r>
            <w:r w:rsidR="00AB32C8">
              <w:rPr>
                <w:rFonts w:cs="Arial"/>
                <w:sz w:val="20"/>
                <w:lang w:val="en-AU"/>
              </w:rPr>
              <w:t xml:space="preserve">       </w:t>
            </w:r>
            <w:r w:rsidR="00AE1897">
              <w:rPr>
                <w:rFonts w:cs="Arial"/>
                <w:sz w:val="20"/>
                <w:lang w:val="en-AU"/>
              </w:rPr>
              <w:t>(2.9%)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14</w:t>
            </w:r>
            <w:r w:rsidR="00877907">
              <w:rPr>
                <w:rFonts w:cs="Arial"/>
                <w:sz w:val="20"/>
                <w:lang w:val="en-AU"/>
              </w:rPr>
              <w:t xml:space="preserve"> </w:t>
            </w:r>
            <w:r w:rsidRPr="006715D7">
              <w:rPr>
                <w:rFonts w:cs="Arial"/>
                <w:sz w:val="20"/>
                <w:lang w:val="en-AU"/>
              </w:rPr>
              <w:t>882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15</w:t>
            </w:r>
            <w:r w:rsidR="00877907">
              <w:rPr>
                <w:rFonts w:cs="Arial"/>
                <w:sz w:val="20"/>
                <w:lang w:val="en-AU"/>
              </w:rPr>
              <w:t xml:space="preserve"> </w:t>
            </w:r>
            <w:r w:rsidRPr="006715D7">
              <w:rPr>
                <w:rFonts w:cs="Arial"/>
                <w:sz w:val="20"/>
                <w:lang w:val="en-AU"/>
              </w:rPr>
              <w:t>325</w:t>
            </w:r>
          </w:p>
        </w:tc>
      </w:tr>
      <w:tr w:rsidR="00AE1897" w:rsidRPr="006715D7" w:rsidTr="00D22233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both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F</w:t>
            </w:r>
            <w:r>
              <w:rPr>
                <w:rFonts w:cs="Arial"/>
                <w:sz w:val="20"/>
                <w:lang w:val="en-AU"/>
              </w:rPr>
              <w:t>emale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both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Non-Indigenous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87790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>
              <w:rPr>
                <w:rFonts w:cs="Arial"/>
                <w:sz w:val="20"/>
                <w:lang w:val="en-AU"/>
              </w:rPr>
              <w:t xml:space="preserve">   </w:t>
            </w:r>
            <w:r w:rsidR="00AE1897" w:rsidRPr="006715D7">
              <w:rPr>
                <w:rFonts w:cs="Arial"/>
                <w:sz w:val="20"/>
                <w:lang w:val="en-AU"/>
              </w:rPr>
              <w:t>247</w:t>
            </w:r>
            <w:r w:rsidR="00AB32C8">
              <w:rPr>
                <w:rFonts w:cs="Arial"/>
                <w:sz w:val="20"/>
                <w:lang w:val="en-AU"/>
              </w:rPr>
              <w:t xml:space="preserve">        </w:t>
            </w:r>
            <w:r w:rsidR="00AE1897">
              <w:rPr>
                <w:rFonts w:cs="Arial"/>
                <w:sz w:val="20"/>
                <w:lang w:val="en-AU"/>
              </w:rPr>
              <w:t>(1.0%)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25</w:t>
            </w:r>
            <w:r w:rsidR="00877907">
              <w:rPr>
                <w:rFonts w:cs="Arial"/>
                <w:sz w:val="20"/>
                <w:lang w:val="en-AU"/>
              </w:rPr>
              <w:t xml:space="preserve"> </w:t>
            </w:r>
            <w:r w:rsidRPr="006715D7">
              <w:rPr>
                <w:rFonts w:cs="Arial"/>
                <w:sz w:val="20"/>
                <w:lang w:val="en-AU"/>
              </w:rPr>
              <w:t>104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25</w:t>
            </w:r>
            <w:r w:rsidR="00877907">
              <w:rPr>
                <w:rFonts w:cs="Arial"/>
                <w:sz w:val="20"/>
                <w:lang w:val="en-AU"/>
              </w:rPr>
              <w:t xml:space="preserve"> </w:t>
            </w:r>
            <w:r w:rsidRPr="006715D7">
              <w:rPr>
                <w:rFonts w:cs="Arial"/>
                <w:sz w:val="20"/>
                <w:lang w:val="en-AU"/>
              </w:rPr>
              <w:t>351</w:t>
            </w:r>
          </w:p>
        </w:tc>
      </w:tr>
      <w:tr w:rsidR="00AE1897" w:rsidRPr="006715D7" w:rsidTr="00D22233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both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M</w:t>
            </w:r>
            <w:r>
              <w:rPr>
                <w:rFonts w:cs="Arial"/>
                <w:sz w:val="20"/>
                <w:lang w:val="en-AU"/>
              </w:rPr>
              <w:t>ale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both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Indigenous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87790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>
              <w:rPr>
                <w:rFonts w:cs="Arial"/>
                <w:sz w:val="20"/>
                <w:lang w:val="en-AU"/>
              </w:rPr>
              <w:t xml:space="preserve">   </w:t>
            </w:r>
            <w:r w:rsidR="00AE1897" w:rsidRPr="006715D7">
              <w:rPr>
                <w:rFonts w:cs="Arial"/>
                <w:sz w:val="20"/>
                <w:lang w:val="en-AU"/>
              </w:rPr>
              <w:t>375</w:t>
            </w:r>
            <w:r w:rsidR="00AB32C8">
              <w:rPr>
                <w:rFonts w:cs="Arial"/>
                <w:sz w:val="20"/>
                <w:lang w:val="en-AU"/>
              </w:rPr>
              <w:t xml:space="preserve">        </w:t>
            </w:r>
            <w:r w:rsidR="00AE1897">
              <w:rPr>
                <w:rFonts w:cs="Arial"/>
                <w:sz w:val="20"/>
                <w:lang w:val="en-AU"/>
              </w:rPr>
              <w:t>(2.3%)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15</w:t>
            </w:r>
            <w:r w:rsidR="00877907">
              <w:rPr>
                <w:rFonts w:cs="Arial"/>
                <w:sz w:val="20"/>
                <w:lang w:val="en-AU"/>
              </w:rPr>
              <w:t xml:space="preserve"> </w:t>
            </w:r>
            <w:r w:rsidRPr="006715D7">
              <w:rPr>
                <w:rFonts w:cs="Arial"/>
                <w:sz w:val="20"/>
                <w:lang w:val="en-AU"/>
              </w:rPr>
              <w:t>787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16</w:t>
            </w:r>
            <w:r w:rsidR="00877907">
              <w:rPr>
                <w:rFonts w:cs="Arial"/>
                <w:sz w:val="20"/>
                <w:lang w:val="en-AU"/>
              </w:rPr>
              <w:t xml:space="preserve"> </w:t>
            </w:r>
            <w:r w:rsidRPr="006715D7">
              <w:rPr>
                <w:rFonts w:cs="Arial"/>
                <w:sz w:val="20"/>
                <w:lang w:val="en-AU"/>
              </w:rPr>
              <w:t>162</w:t>
            </w:r>
          </w:p>
        </w:tc>
      </w:tr>
      <w:tr w:rsidR="00AE1897" w:rsidRPr="006715D7" w:rsidTr="00D22233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both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M</w:t>
            </w:r>
            <w:r>
              <w:rPr>
                <w:rFonts w:cs="Arial"/>
                <w:sz w:val="20"/>
                <w:lang w:val="en-AU"/>
              </w:rPr>
              <w:t>ale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both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Non-Indigenous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87790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>
              <w:rPr>
                <w:rFonts w:cs="Arial"/>
                <w:sz w:val="20"/>
                <w:lang w:val="en-AU"/>
              </w:rPr>
              <w:t xml:space="preserve">   </w:t>
            </w:r>
            <w:r w:rsidR="00AE1897" w:rsidRPr="006715D7">
              <w:rPr>
                <w:rFonts w:cs="Arial"/>
                <w:sz w:val="20"/>
                <w:lang w:val="en-AU"/>
              </w:rPr>
              <w:t>211</w:t>
            </w:r>
            <w:r w:rsidR="00AB32C8">
              <w:rPr>
                <w:rFonts w:cs="Arial"/>
                <w:sz w:val="20"/>
                <w:lang w:val="en-AU"/>
              </w:rPr>
              <w:t xml:space="preserve">        </w:t>
            </w:r>
            <w:r w:rsidR="00AE1897">
              <w:rPr>
                <w:rFonts w:cs="Arial"/>
                <w:sz w:val="20"/>
                <w:lang w:val="en-AU"/>
              </w:rPr>
              <w:t>(0.8%)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26</w:t>
            </w:r>
            <w:r w:rsidR="00877907">
              <w:rPr>
                <w:rFonts w:cs="Arial"/>
                <w:sz w:val="20"/>
                <w:lang w:val="en-AU"/>
              </w:rPr>
              <w:t xml:space="preserve"> </w:t>
            </w:r>
            <w:r w:rsidRPr="006715D7">
              <w:rPr>
                <w:rFonts w:cs="Arial"/>
                <w:sz w:val="20"/>
                <w:lang w:val="en-AU"/>
              </w:rPr>
              <w:t>482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26</w:t>
            </w:r>
            <w:r w:rsidR="00877907">
              <w:rPr>
                <w:rFonts w:cs="Arial"/>
                <w:sz w:val="20"/>
                <w:lang w:val="en-AU"/>
              </w:rPr>
              <w:t xml:space="preserve"> </w:t>
            </w:r>
            <w:r w:rsidRPr="006715D7">
              <w:rPr>
                <w:rFonts w:cs="Arial"/>
                <w:sz w:val="20"/>
                <w:lang w:val="en-AU"/>
              </w:rPr>
              <w:t>693</w:t>
            </w:r>
          </w:p>
        </w:tc>
      </w:tr>
      <w:tr w:rsidR="00AE1897" w:rsidRPr="006715D7" w:rsidTr="00D22233">
        <w:trPr>
          <w:trHeight w:val="270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both"/>
              <w:rPr>
                <w:rFonts w:cs="Arial"/>
                <w:b/>
                <w:bCs/>
                <w:sz w:val="20"/>
                <w:lang w:val="en-AU"/>
              </w:rPr>
            </w:pPr>
            <w:r w:rsidRPr="006715D7">
              <w:rPr>
                <w:rFonts w:cs="Arial"/>
                <w:b/>
                <w:bCs/>
                <w:sz w:val="20"/>
                <w:lang w:val="en-AU"/>
              </w:rPr>
              <w:t> 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both"/>
              <w:rPr>
                <w:rFonts w:cs="Arial"/>
                <w:b/>
                <w:bCs/>
                <w:sz w:val="20"/>
                <w:lang w:val="en-AU"/>
              </w:rPr>
            </w:pPr>
            <w:r w:rsidRPr="006715D7">
              <w:rPr>
                <w:rFonts w:cs="Arial"/>
                <w:b/>
                <w:bCs/>
                <w:sz w:val="20"/>
                <w:lang w:val="en-AU"/>
              </w:rPr>
              <w:t>Total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87790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1</w:t>
            </w:r>
            <w:r w:rsidR="00877907">
              <w:rPr>
                <w:rFonts w:cs="Arial"/>
                <w:sz w:val="20"/>
                <w:lang w:val="en-AU"/>
              </w:rPr>
              <w:t xml:space="preserve"> </w:t>
            </w:r>
            <w:r w:rsidRPr="006715D7">
              <w:rPr>
                <w:rFonts w:cs="Arial"/>
                <w:sz w:val="20"/>
                <w:lang w:val="en-AU"/>
              </w:rPr>
              <w:t>276</w:t>
            </w:r>
            <w:r w:rsidR="00AB32C8">
              <w:rPr>
                <w:rFonts w:cs="Arial"/>
                <w:sz w:val="20"/>
                <w:lang w:val="en-AU"/>
              </w:rPr>
              <w:t xml:space="preserve"> </w:t>
            </w:r>
            <w:r w:rsidR="00877907">
              <w:rPr>
                <w:rFonts w:cs="Arial"/>
                <w:sz w:val="20"/>
                <w:lang w:val="en-AU"/>
              </w:rPr>
              <w:t xml:space="preserve">   </w:t>
            </w:r>
            <w:r w:rsidR="00AB32C8">
              <w:rPr>
                <w:rFonts w:cs="Arial"/>
                <w:sz w:val="20"/>
                <w:lang w:val="en-AU"/>
              </w:rPr>
              <w:t xml:space="preserve">   </w:t>
            </w:r>
            <w:r w:rsidR="00877907">
              <w:rPr>
                <w:rFonts w:cs="Arial"/>
                <w:sz w:val="20"/>
                <w:lang w:val="en-AU"/>
              </w:rPr>
              <w:t xml:space="preserve"> </w:t>
            </w:r>
            <w:r>
              <w:rPr>
                <w:rFonts w:cs="Arial"/>
                <w:sz w:val="20"/>
                <w:lang w:val="en-AU"/>
              </w:rPr>
              <w:t>(1.5%)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82</w:t>
            </w:r>
            <w:r w:rsidR="00877907">
              <w:rPr>
                <w:rFonts w:cs="Arial"/>
                <w:sz w:val="20"/>
                <w:lang w:val="en-AU"/>
              </w:rPr>
              <w:t xml:space="preserve"> </w:t>
            </w:r>
            <w:r w:rsidRPr="006715D7">
              <w:rPr>
                <w:rFonts w:cs="Arial"/>
                <w:sz w:val="20"/>
                <w:lang w:val="en-AU"/>
              </w:rPr>
              <w:t>255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1897" w:rsidRPr="006715D7" w:rsidRDefault="00AE1897" w:rsidP="00F65D57">
            <w:pPr>
              <w:spacing w:line="276" w:lineRule="auto"/>
              <w:jc w:val="center"/>
              <w:rPr>
                <w:rFonts w:cs="Arial"/>
                <w:sz w:val="20"/>
                <w:lang w:val="en-AU"/>
              </w:rPr>
            </w:pPr>
            <w:r w:rsidRPr="006715D7">
              <w:rPr>
                <w:rFonts w:cs="Arial"/>
                <w:sz w:val="20"/>
                <w:lang w:val="en-AU"/>
              </w:rPr>
              <w:t>83</w:t>
            </w:r>
            <w:r w:rsidR="00877907">
              <w:rPr>
                <w:rFonts w:cs="Arial"/>
                <w:sz w:val="20"/>
                <w:lang w:val="en-AU"/>
              </w:rPr>
              <w:t xml:space="preserve"> </w:t>
            </w:r>
            <w:r w:rsidRPr="006715D7">
              <w:rPr>
                <w:rFonts w:cs="Arial"/>
                <w:sz w:val="20"/>
                <w:lang w:val="en-AU"/>
              </w:rPr>
              <w:t>531</w:t>
            </w:r>
          </w:p>
        </w:tc>
      </w:tr>
    </w:tbl>
    <w:p w:rsidR="00AE1897" w:rsidRPr="006B4FBC" w:rsidRDefault="00AE1897" w:rsidP="00F65D57">
      <w:pPr>
        <w:pStyle w:val="Default"/>
        <w:spacing w:line="276" w:lineRule="auto"/>
        <w:jc w:val="both"/>
        <w:rPr>
          <w:bCs/>
          <w:color w:val="auto"/>
        </w:rPr>
      </w:pPr>
    </w:p>
    <w:p w:rsidR="006C039D" w:rsidRDefault="006C039D" w:rsidP="006C039D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Of the 1276 maltreated children, 13 </w:t>
      </w:r>
      <w:r w:rsidR="005D5831">
        <w:rPr>
          <w:color w:val="auto"/>
        </w:rPr>
        <w:t xml:space="preserve">are known to </w:t>
      </w:r>
      <w:r>
        <w:rPr>
          <w:color w:val="auto"/>
        </w:rPr>
        <w:t>have died</w:t>
      </w:r>
      <w:r w:rsidR="00215E8A">
        <w:rPr>
          <w:color w:val="auto"/>
        </w:rPr>
        <w:t>, including nine Indigenous females, one non-Indigenous female and three Indigenous males</w:t>
      </w:r>
      <w:r>
        <w:rPr>
          <w:color w:val="auto"/>
        </w:rPr>
        <w:t>.</w:t>
      </w:r>
      <w:r w:rsidR="00871956">
        <w:rPr>
          <w:color w:val="auto"/>
        </w:rPr>
        <w:t xml:space="preserve"> </w:t>
      </w:r>
      <w:r>
        <w:rPr>
          <w:color w:val="auto"/>
        </w:rPr>
        <w:t>These 13 deceased people have been excluded from the calculation of offending rate.</w:t>
      </w:r>
    </w:p>
    <w:p w:rsidR="001669F0" w:rsidRPr="00370EBD" w:rsidRDefault="001669F0" w:rsidP="00F65D57">
      <w:pPr>
        <w:pStyle w:val="Heading2"/>
        <w:spacing w:line="276" w:lineRule="auto"/>
        <w:jc w:val="both"/>
      </w:pPr>
      <w:r>
        <w:t>Traffic Offences</w:t>
      </w:r>
    </w:p>
    <w:p w:rsidR="001669F0" w:rsidRDefault="001669F0" w:rsidP="00F65D57">
      <w:pPr>
        <w:pStyle w:val="Default"/>
        <w:spacing w:line="276" w:lineRule="auto"/>
        <w:jc w:val="both"/>
        <w:rPr>
          <w:b/>
          <w:bCs/>
        </w:rPr>
      </w:pPr>
    </w:p>
    <w:p w:rsidR="00EC03C9" w:rsidRDefault="001669F0" w:rsidP="00F65D57">
      <w:pPr>
        <w:pStyle w:val="Default"/>
        <w:spacing w:line="276" w:lineRule="auto"/>
        <w:jc w:val="both"/>
      </w:pPr>
      <w:r>
        <w:t>Traffic</w:t>
      </w:r>
      <w:r w:rsidR="003E72E9">
        <w:t>-</w:t>
      </w:r>
      <w:r>
        <w:t>related offences represent the most serious offence</w:t>
      </w:r>
      <w:r w:rsidR="003E72E9">
        <w:t xml:space="preserve"> for 43%</w:t>
      </w:r>
      <w:r>
        <w:t xml:space="preserve"> of the in-scope population who offended</w:t>
      </w:r>
      <w:r w:rsidRPr="008F3BAE">
        <w:t>.</w:t>
      </w:r>
    </w:p>
    <w:p w:rsidR="00EC03C9" w:rsidRDefault="00EC03C9" w:rsidP="00F65D57">
      <w:pPr>
        <w:pStyle w:val="Default"/>
        <w:spacing w:line="276" w:lineRule="auto"/>
        <w:jc w:val="both"/>
      </w:pPr>
    </w:p>
    <w:p w:rsidR="007855A3" w:rsidRDefault="00F506DC" w:rsidP="00F65D57">
      <w:pPr>
        <w:pStyle w:val="Default"/>
        <w:spacing w:line="276" w:lineRule="auto"/>
        <w:jc w:val="both"/>
      </w:pPr>
      <w:r>
        <w:fldChar w:fldCharType="begin"/>
      </w:r>
      <w:r>
        <w:instrText xml:space="preserve"> REF _Ref437939034 \h  \* MERGEFORMAT </w:instrText>
      </w:r>
      <w:r>
        <w:fldChar w:fldCharType="separate"/>
      </w:r>
      <w:r w:rsidR="004A6317" w:rsidRPr="004A6317">
        <w:rPr>
          <w:color w:val="auto"/>
        </w:rPr>
        <w:t xml:space="preserve">Figure </w:t>
      </w:r>
      <w:r w:rsidR="004A6317" w:rsidRPr="004A6317">
        <w:rPr>
          <w:noProof/>
          <w:color w:val="auto"/>
        </w:rPr>
        <w:t>3</w:t>
      </w:r>
      <w:r>
        <w:fldChar w:fldCharType="end"/>
      </w:r>
      <w:r w:rsidR="00230B10">
        <w:t xml:space="preserve"> </w:t>
      </w:r>
      <w:r w:rsidR="001669F0" w:rsidRPr="008F3BAE">
        <w:t>shows the offending rate</w:t>
      </w:r>
      <w:r w:rsidR="008F3BAE">
        <w:t xml:space="preserve"> for</w:t>
      </w:r>
      <w:r w:rsidR="001669F0" w:rsidRPr="008F3BAE">
        <w:t xml:space="preserve"> traffic</w:t>
      </w:r>
      <w:r w:rsidR="003E72E9">
        <w:t>-</w:t>
      </w:r>
      <w:r w:rsidR="001669F0" w:rsidRPr="008F3BAE">
        <w:t xml:space="preserve">related offences as the most serious offence </w:t>
      </w:r>
      <w:r w:rsidR="00877FEE">
        <w:t>between maltreated children and non-maltreated children</w:t>
      </w:r>
      <w:r w:rsidR="001669F0" w:rsidRPr="008F3BAE">
        <w:t>.</w:t>
      </w:r>
      <w:r w:rsidR="008F3BAE">
        <w:t xml:space="preserve"> </w:t>
      </w:r>
    </w:p>
    <w:p w:rsidR="001669F0" w:rsidRDefault="001669F0" w:rsidP="00F65D57">
      <w:pPr>
        <w:pStyle w:val="Default"/>
        <w:spacing w:line="276" w:lineRule="auto"/>
        <w:jc w:val="both"/>
        <w:rPr>
          <w:color w:val="auto"/>
        </w:rPr>
      </w:pPr>
    </w:p>
    <w:p w:rsidR="000E0365" w:rsidRDefault="000E0365" w:rsidP="006A547A">
      <w:pPr>
        <w:pStyle w:val="Default"/>
        <w:spacing w:line="276" w:lineRule="auto"/>
        <w:jc w:val="both"/>
        <w:rPr>
          <w:b/>
          <w:color w:val="auto"/>
        </w:rPr>
      </w:pPr>
      <w:bookmarkStart w:id="2" w:name="_Ref437939034"/>
      <w:r w:rsidRPr="000E0365">
        <w:rPr>
          <w:b/>
          <w:color w:val="auto"/>
        </w:rPr>
        <w:t xml:space="preserve">Figure </w:t>
      </w:r>
      <w:r w:rsidR="00FD3013">
        <w:rPr>
          <w:b/>
          <w:color w:val="auto"/>
        </w:rPr>
        <w:fldChar w:fldCharType="begin"/>
      </w:r>
      <w:r w:rsidR="00FD3013">
        <w:rPr>
          <w:b/>
          <w:color w:val="auto"/>
        </w:rPr>
        <w:instrText xml:space="preserve"> SEQ Figure \* ARABIC </w:instrText>
      </w:r>
      <w:r w:rsidR="00FD3013">
        <w:rPr>
          <w:b/>
          <w:color w:val="auto"/>
        </w:rPr>
        <w:fldChar w:fldCharType="separate"/>
      </w:r>
      <w:r w:rsidR="004A6317">
        <w:rPr>
          <w:b/>
          <w:noProof/>
          <w:color w:val="auto"/>
        </w:rPr>
        <w:t>3</w:t>
      </w:r>
      <w:r w:rsidR="00FD3013">
        <w:rPr>
          <w:b/>
          <w:color w:val="auto"/>
        </w:rPr>
        <w:fldChar w:fldCharType="end"/>
      </w:r>
      <w:bookmarkEnd w:id="2"/>
      <w:r w:rsidRPr="000E0365">
        <w:rPr>
          <w:b/>
          <w:color w:val="auto"/>
        </w:rPr>
        <w:t>: Offending rate</w:t>
      </w:r>
      <w:r w:rsidR="002664F1">
        <w:rPr>
          <w:b/>
          <w:color w:val="auto"/>
        </w:rPr>
        <w:t>,</w:t>
      </w:r>
      <w:r w:rsidRPr="000E0365">
        <w:rPr>
          <w:b/>
          <w:color w:val="auto"/>
        </w:rPr>
        <w:t xml:space="preserve"> offenders with traffic</w:t>
      </w:r>
      <w:r w:rsidR="003E72E9">
        <w:rPr>
          <w:b/>
          <w:color w:val="auto"/>
        </w:rPr>
        <w:t>-</w:t>
      </w:r>
      <w:r w:rsidRPr="000E0365">
        <w:rPr>
          <w:b/>
          <w:color w:val="auto"/>
        </w:rPr>
        <w:t>related offences as the most serious offence</w:t>
      </w:r>
      <w:r w:rsidR="005A6CC2">
        <w:rPr>
          <w:b/>
          <w:color w:val="auto"/>
        </w:rPr>
        <w:t>, maltreated versus non-maltreated</w:t>
      </w:r>
    </w:p>
    <w:p w:rsidR="00F506DC" w:rsidRPr="000E0365" w:rsidRDefault="00F506DC" w:rsidP="00F65D57">
      <w:pPr>
        <w:pStyle w:val="Default"/>
        <w:spacing w:line="276" w:lineRule="auto"/>
        <w:jc w:val="both"/>
        <w:rPr>
          <w:color w:val="auto"/>
        </w:rPr>
      </w:pPr>
    </w:p>
    <w:p w:rsidR="001669F0" w:rsidRDefault="001669F0" w:rsidP="00F65D57">
      <w:pPr>
        <w:pStyle w:val="Default"/>
        <w:spacing w:line="276" w:lineRule="auto"/>
        <w:jc w:val="both"/>
        <w:rPr>
          <w:color w:val="auto"/>
        </w:rPr>
      </w:pPr>
      <w:r w:rsidRPr="00176AF3">
        <w:rPr>
          <w:noProof/>
          <w:color w:val="auto"/>
          <w:lang w:eastAsia="en-AU"/>
        </w:rPr>
        <w:drawing>
          <wp:inline distT="0" distB="0" distL="0" distR="0" wp14:anchorId="6D7360AC" wp14:editId="7E50A123">
            <wp:extent cx="5761822" cy="2754217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F6F99" w:rsidRDefault="00FF6F99" w:rsidP="00F65D57">
      <w:pPr>
        <w:pStyle w:val="Default"/>
        <w:spacing w:line="276" w:lineRule="auto"/>
        <w:jc w:val="both"/>
      </w:pPr>
    </w:p>
    <w:p w:rsidR="002664F1" w:rsidRDefault="000414F5" w:rsidP="00F65D57">
      <w:pPr>
        <w:pStyle w:val="Default"/>
        <w:spacing w:line="276" w:lineRule="auto"/>
        <w:jc w:val="both"/>
      </w:pPr>
      <w:r>
        <w:t>The offending rate for t</w:t>
      </w:r>
      <w:r w:rsidR="0089325E">
        <w:t>raffic</w:t>
      </w:r>
      <w:r w:rsidR="003E72E9">
        <w:t>-</w:t>
      </w:r>
      <w:r>
        <w:t>related offences as the most series offence</w:t>
      </w:r>
      <w:r w:rsidR="0089325E">
        <w:t xml:space="preserve"> for non</w:t>
      </w:r>
      <w:r w:rsidR="0089325E">
        <w:noBreakHyphen/>
        <w:t>maltreated children is significantly higher than that for maltreated children.</w:t>
      </w:r>
      <w:r w:rsidR="00871956">
        <w:t xml:space="preserve"> </w:t>
      </w:r>
      <w:r w:rsidR="0089325E">
        <w:t>The circumstances and motivations of committing traffic related offences are quite different from other offending behaviours.</w:t>
      </w:r>
      <w:r w:rsidR="00871956">
        <w:t xml:space="preserve"> </w:t>
      </w:r>
      <w:r w:rsidR="00693B99">
        <w:t>Losing</w:t>
      </w:r>
      <w:r>
        <w:t xml:space="preserve"> </w:t>
      </w:r>
      <w:r w:rsidR="0089325E">
        <w:t>concentration</w:t>
      </w:r>
      <w:r>
        <w:t xml:space="preserve"> for a</w:t>
      </w:r>
      <w:r w:rsidR="00693B99">
        <w:t xml:space="preserve"> brief</w:t>
      </w:r>
      <w:r>
        <w:t xml:space="preserve"> moment</w:t>
      </w:r>
      <w:r w:rsidR="0089325E">
        <w:t xml:space="preserve"> or </w:t>
      </w:r>
      <w:r w:rsidR="005D5831">
        <w:t xml:space="preserve">making </w:t>
      </w:r>
      <w:r w:rsidR="0089325E">
        <w:t xml:space="preserve">an error of judgement while driving could </w:t>
      </w:r>
      <w:r w:rsidR="005D5831">
        <w:t xml:space="preserve">result in </w:t>
      </w:r>
      <w:r w:rsidR="0089325E">
        <w:t xml:space="preserve">a </w:t>
      </w:r>
      <w:r w:rsidR="005D5831">
        <w:t xml:space="preserve">generally </w:t>
      </w:r>
      <w:r w:rsidR="0089325E">
        <w:t>l</w:t>
      </w:r>
      <w:r>
        <w:t>aw</w:t>
      </w:r>
      <w:r w:rsidR="005D5831">
        <w:t>-</w:t>
      </w:r>
      <w:r>
        <w:t xml:space="preserve">abiding citizen </w:t>
      </w:r>
      <w:r w:rsidR="005D5831">
        <w:t xml:space="preserve">receiving </w:t>
      </w:r>
      <w:r>
        <w:t>a traffic</w:t>
      </w:r>
      <w:r w:rsidR="003E72E9">
        <w:t>-</w:t>
      </w:r>
      <w:r w:rsidR="0089325E">
        <w:t>related conviction.</w:t>
      </w:r>
      <w:r w:rsidR="00877907">
        <w:t xml:space="preserve"> </w:t>
      </w:r>
      <w:r w:rsidR="0089325E">
        <w:t xml:space="preserve">Behaviours of such nature </w:t>
      </w:r>
      <w:r w:rsidR="005D5831">
        <w:t>are generally not</w:t>
      </w:r>
      <w:r w:rsidR="0089325E">
        <w:t xml:space="preserve"> </w:t>
      </w:r>
      <w:r w:rsidR="005D5831">
        <w:t>considered in the same manner as offences against the person or against property</w:t>
      </w:r>
      <w:r w:rsidR="0089325E">
        <w:t>.</w:t>
      </w:r>
      <w:r w:rsidR="00871956">
        <w:t xml:space="preserve"> </w:t>
      </w:r>
      <w:r w:rsidR="0089325E">
        <w:t xml:space="preserve">Given </w:t>
      </w:r>
      <w:r>
        <w:t xml:space="preserve">the </w:t>
      </w:r>
      <w:r w:rsidR="0089325E">
        <w:t>nature o</w:t>
      </w:r>
      <w:r w:rsidR="002664F1">
        <w:t>f traffic</w:t>
      </w:r>
      <w:r w:rsidR="003E72E9">
        <w:t>-</w:t>
      </w:r>
      <w:r w:rsidR="002664F1">
        <w:t xml:space="preserve">related offences, </w:t>
      </w:r>
      <w:r w:rsidR="003E72E9">
        <w:t>these</w:t>
      </w:r>
      <w:r w:rsidR="0089325E">
        <w:t xml:space="preserve"> offences </w:t>
      </w:r>
      <w:r w:rsidR="00AB32C8">
        <w:t xml:space="preserve">have been </w:t>
      </w:r>
      <w:r w:rsidR="0089325E">
        <w:t xml:space="preserve">excluded from </w:t>
      </w:r>
      <w:r w:rsidR="00AB32C8">
        <w:t xml:space="preserve">consideration in the results of </w:t>
      </w:r>
      <w:r w:rsidR="0089325E">
        <w:t>this study.</w:t>
      </w:r>
      <w:r w:rsidR="00871956">
        <w:t xml:space="preserve"> </w:t>
      </w:r>
      <w:proofErr w:type="spellStart"/>
      <w:r w:rsidR="00E3409A">
        <w:t>Widom</w:t>
      </w:r>
      <w:proofErr w:type="spellEnd"/>
      <w:r w:rsidR="00E3409A">
        <w:t xml:space="preserve"> also excluded traffic offences from her 2001 study.</w:t>
      </w:r>
      <w:r w:rsidR="002664F1">
        <w:br w:type="page"/>
      </w:r>
    </w:p>
    <w:p w:rsidR="006144D4" w:rsidRDefault="006144D4" w:rsidP="00F65D57">
      <w:pPr>
        <w:pStyle w:val="Heading1"/>
        <w:spacing w:line="276" w:lineRule="auto"/>
        <w:jc w:val="both"/>
      </w:pPr>
      <w:r>
        <w:lastRenderedPageBreak/>
        <w:t>RESULTS</w:t>
      </w:r>
    </w:p>
    <w:p w:rsidR="00AE1897" w:rsidRDefault="0014252B" w:rsidP="00F65D57">
      <w:pPr>
        <w:pStyle w:val="Heading2"/>
        <w:spacing w:line="276" w:lineRule="auto"/>
        <w:jc w:val="both"/>
      </w:pPr>
      <w:r>
        <w:t>Overview of Offending</w:t>
      </w:r>
    </w:p>
    <w:p w:rsidR="004A6317" w:rsidRPr="00E3409A" w:rsidRDefault="00693B99" w:rsidP="00F65D57">
      <w:pPr>
        <w:pStyle w:val="Default"/>
        <w:spacing w:line="276" w:lineRule="auto"/>
        <w:jc w:val="both"/>
        <w:rPr>
          <w:bCs/>
          <w:color w:val="auto"/>
        </w:rPr>
      </w:pPr>
      <w:r w:rsidRPr="00377C98">
        <w:rPr>
          <w:bCs/>
          <w:color w:val="auto"/>
        </w:rPr>
        <w:fldChar w:fldCharType="begin"/>
      </w:r>
      <w:r w:rsidRPr="00377C98">
        <w:rPr>
          <w:bCs/>
          <w:color w:val="auto"/>
        </w:rPr>
        <w:instrText xml:space="preserve"> REF _Ref437937504 \h </w:instrText>
      </w:r>
      <w:r w:rsidR="006F54BA" w:rsidRPr="00377C98">
        <w:rPr>
          <w:bCs/>
          <w:color w:val="auto"/>
        </w:rPr>
        <w:instrText xml:space="preserve"> \* MERGEFORMAT </w:instrText>
      </w:r>
      <w:r w:rsidRPr="00377C98">
        <w:rPr>
          <w:bCs/>
          <w:color w:val="auto"/>
        </w:rPr>
      </w:r>
      <w:r w:rsidRPr="00377C98">
        <w:rPr>
          <w:bCs/>
          <w:color w:val="auto"/>
        </w:rPr>
        <w:fldChar w:fldCharType="separate"/>
      </w:r>
    </w:p>
    <w:p w:rsidR="00AE1897" w:rsidRPr="00377C98" w:rsidRDefault="004A6317" w:rsidP="00F65D57">
      <w:pPr>
        <w:pStyle w:val="Default"/>
        <w:spacing w:line="276" w:lineRule="auto"/>
        <w:jc w:val="both"/>
        <w:rPr>
          <w:bCs/>
          <w:color w:val="auto"/>
        </w:rPr>
      </w:pPr>
      <w:r w:rsidRPr="004A6317">
        <w:rPr>
          <w:bCs/>
        </w:rPr>
        <w:t xml:space="preserve">Figure </w:t>
      </w:r>
      <w:r w:rsidRPr="004A6317">
        <w:rPr>
          <w:bCs/>
          <w:noProof/>
        </w:rPr>
        <w:t>4</w:t>
      </w:r>
      <w:r w:rsidR="00693B99" w:rsidRPr="00377C98">
        <w:rPr>
          <w:bCs/>
          <w:color w:val="auto"/>
        </w:rPr>
        <w:fldChar w:fldCharType="end"/>
      </w:r>
      <w:r w:rsidR="00693B99" w:rsidRPr="00377C98">
        <w:rPr>
          <w:bCs/>
          <w:color w:val="auto"/>
        </w:rPr>
        <w:t xml:space="preserve"> </w:t>
      </w:r>
      <w:r w:rsidR="000B3166" w:rsidRPr="00377C98">
        <w:rPr>
          <w:bCs/>
          <w:color w:val="auto"/>
        </w:rPr>
        <w:t>compares the distribution of age at</w:t>
      </w:r>
      <w:r w:rsidR="005A6CC2" w:rsidRPr="00377C98">
        <w:rPr>
          <w:bCs/>
          <w:color w:val="auto"/>
        </w:rPr>
        <w:t xml:space="preserve"> first offending</w:t>
      </w:r>
      <w:r w:rsidR="005A6CC2" w:rsidRPr="00377C98">
        <w:rPr>
          <w:color w:val="auto"/>
        </w:rPr>
        <w:t>, maltreated versus non</w:t>
      </w:r>
      <w:r w:rsidR="00377C98">
        <w:rPr>
          <w:color w:val="auto"/>
        </w:rPr>
        <w:noBreakHyphen/>
      </w:r>
      <w:r w:rsidR="005A6CC2" w:rsidRPr="00377C98">
        <w:rPr>
          <w:color w:val="auto"/>
        </w:rPr>
        <w:t>maltreated</w:t>
      </w:r>
      <w:r w:rsidR="00871956">
        <w:rPr>
          <w:color w:val="auto"/>
        </w:rPr>
        <w:t>.</w:t>
      </w:r>
      <w:r w:rsidR="000B3166" w:rsidRPr="00377C98">
        <w:rPr>
          <w:bCs/>
          <w:color w:val="auto"/>
        </w:rPr>
        <w:t xml:space="preserve">  </w:t>
      </w:r>
    </w:p>
    <w:p w:rsidR="00E3409A" w:rsidRPr="00E3409A" w:rsidRDefault="00E3409A" w:rsidP="00F65D57">
      <w:pPr>
        <w:pStyle w:val="Default"/>
        <w:spacing w:line="276" w:lineRule="auto"/>
        <w:jc w:val="both"/>
        <w:rPr>
          <w:bCs/>
          <w:color w:val="auto"/>
        </w:rPr>
      </w:pPr>
      <w:bookmarkStart w:id="3" w:name="_Ref437937504"/>
    </w:p>
    <w:p w:rsidR="00F955F4" w:rsidRPr="00E3409A" w:rsidRDefault="00F955F4" w:rsidP="006A547A">
      <w:pPr>
        <w:pStyle w:val="Default"/>
        <w:spacing w:line="276" w:lineRule="auto"/>
        <w:jc w:val="both"/>
        <w:rPr>
          <w:b/>
          <w:bCs/>
          <w:color w:val="auto"/>
        </w:rPr>
      </w:pPr>
      <w:r w:rsidRPr="00E3409A">
        <w:rPr>
          <w:b/>
          <w:bCs/>
          <w:color w:val="auto"/>
        </w:rPr>
        <w:t xml:space="preserve">Figure </w:t>
      </w:r>
      <w:r w:rsidR="00FD3013">
        <w:rPr>
          <w:b/>
          <w:bCs/>
          <w:color w:val="auto"/>
        </w:rPr>
        <w:fldChar w:fldCharType="begin"/>
      </w:r>
      <w:r w:rsidR="00FD3013">
        <w:rPr>
          <w:b/>
          <w:bCs/>
          <w:color w:val="auto"/>
        </w:rPr>
        <w:instrText xml:space="preserve"> SEQ Figure \* ARABIC </w:instrText>
      </w:r>
      <w:r w:rsidR="00FD3013">
        <w:rPr>
          <w:b/>
          <w:bCs/>
          <w:color w:val="auto"/>
        </w:rPr>
        <w:fldChar w:fldCharType="separate"/>
      </w:r>
      <w:r w:rsidR="004A6317">
        <w:rPr>
          <w:b/>
          <w:bCs/>
          <w:noProof/>
          <w:color w:val="auto"/>
        </w:rPr>
        <w:t>4</w:t>
      </w:r>
      <w:r w:rsidR="00FD3013">
        <w:rPr>
          <w:b/>
          <w:bCs/>
          <w:color w:val="auto"/>
        </w:rPr>
        <w:fldChar w:fldCharType="end"/>
      </w:r>
      <w:bookmarkEnd w:id="3"/>
      <w:r w:rsidRPr="00E3409A">
        <w:rPr>
          <w:b/>
          <w:bCs/>
          <w:color w:val="auto"/>
        </w:rPr>
        <w:t xml:space="preserve">: Age at </w:t>
      </w:r>
      <w:r w:rsidR="00AB32C8">
        <w:rPr>
          <w:b/>
          <w:bCs/>
          <w:color w:val="auto"/>
        </w:rPr>
        <w:t>f</w:t>
      </w:r>
      <w:r w:rsidRPr="00E3409A">
        <w:rPr>
          <w:b/>
          <w:bCs/>
          <w:color w:val="auto"/>
        </w:rPr>
        <w:t xml:space="preserve">irst </w:t>
      </w:r>
      <w:r w:rsidR="00AB32C8">
        <w:rPr>
          <w:b/>
          <w:bCs/>
          <w:color w:val="auto"/>
        </w:rPr>
        <w:t>o</w:t>
      </w:r>
      <w:r w:rsidRPr="00E3409A">
        <w:rPr>
          <w:b/>
          <w:bCs/>
          <w:color w:val="auto"/>
        </w:rPr>
        <w:t>ffending</w:t>
      </w:r>
      <w:r w:rsidR="001256F2">
        <w:rPr>
          <w:b/>
          <w:color w:val="auto"/>
        </w:rPr>
        <w:t>, maltreated versus non-maltreated</w:t>
      </w:r>
    </w:p>
    <w:p w:rsidR="00AE1897" w:rsidRDefault="00AE1897" w:rsidP="00F65D57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AE1897" w:rsidRDefault="00721858" w:rsidP="00F65D57">
      <w:pPr>
        <w:pStyle w:val="Default"/>
        <w:spacing w:line="276" w:lineRule="auto"/>
        <w:jc w:val="both"/>
        <w:rPr>
          <w:bCs/>
          <w:color w:val="auto"/>
        </w:rPr>
      </w:pPr>
      <w:r w:rsidRPr="00721858">
        <w:rPr>
          <w:bCs/>
          <w:noProof/>
          <w:color w:val="auto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D6E5" wp14:editId="3E60D613">
                <wp:simplePos x="0" y="0"/>
                <wp:positionH relativeFrom="column">
                  <wp:posOffset>53340</wp:posOffset>
                </wp:positionH>
                <wp:positionV relativeFrom="paragraph">
                  <wp:posOffset>2814009</wp:posOffset>
                </wp:positionV>
                <wp:extent cx="2656432" cy="184067"/>
                <wp:effectExtent l="0" t="0" r="0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432" cy="184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956" w:rsidRPr="00BF659C" w:rsidRDefault="00871956">
                            <w:pPr>
                              <w:rPr>
                                <w:rFonts w:ascii="Arial Narrow" w:hAnsi="Arial Narrow" w:cstheme="minorHAnsi"/>
                                <w:sz w:val="20"/>
                              </w:rPr>
                            </w:pPr>
                            <w:r w:rsidRPr="00BF659C">
                              <w:rPr>
                                <w:rFonts w:ascii="Arial Narrow" w:hAnsi="Arial Narrow" w:cs="Calibri"/>
                                <w:sz w:val="20"/>
                              </w:rPr>
                              <w:t>16%   14</w:t>
                            </w:r>
                            <w:proofErr w:type="gramStart"/>
                            <w:r w:rsidRPr="00BF659C">
                              <w:rPr>
                                <w:rFonts w:ascii="Arial Narrow" w:hAnsi="Arial Narrow" w:cs="Calibri"/>
                                <w:sz w:val="20"/>
                              </w:rPr>
                              <w:t>%  12</w:t>
                            </w:r>
                            <w:proofErr w:type="gramEnd"/>
                            <w:r w:rsidRPr="00BF659C">
                              <w:rPr>
                                <w:rFonts w:ascii="Arial Narrow" w:hAnsi="Arial Narrow" w:cs="Calibri"/>
                                <w:sz w:val="20"/>
                              </w:rPr>
                              <w:t xml:space="preserve">%  10%    8%     6%  </w:t>
                            </w:r>
                            <w:r w:rsidRPr="00BF659C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BF659C">
                              <w:rPr>
                                <w:rFonts w:ascii="Arial Narrow" w:hAnsi="Arial Narrow" w:cstheme="minorHAnsi"/>
                                <w:sz w:val="20"/>
                              </w:rPr>
                              <w:t>4%     2%     0%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2pt;margin-top:221.6pt;width:209.15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" fillcolor="white [3201]" stroked="f" strokeweight="2pt">
                <v:textbox inset=",0,,0">
                  <w:txbxContent>
                    <w:p w:rsidR="00871956" w:rsidRPr="00BF659C" w:rsidRDefault="00871956">
                      <w:pPr>
                        <w:rPr>
                          <w:rFonts w:ascii="Arial Narrow" w:hAnsi="Arial Narrow" w:cstheme="minorHAnsi"/>
                          <w:sz w:val="20"/>
                        </w:rPr>
                      </w:pPr>
                      <w:r w:rsidRPr="00BF659C">
                        <w:rPr>
                          <w:rFonts w:ascii="Arial Narrow" w:hAnsi="Arial Narrow" w:cs="Calibri"/>
                          <w:sz w:val="20"/>
                        </w:rPr>
                        <w:t>16%   14</w:t>
                      </w:r>
                      <w:proofErr w:type="gramStart"/>
                      <w:r w:rsidRPr="00BF659C">
                        <w:rPr>
                          <w:rFonts w:ascii="Arial Narrow" w:hAnsi="Arial Narrow" w:cs="Calibri"/>
                          <w:sz w:val="20"/>
                        </w:rPr>
                        <w:t>%  12</w:t>
                      </w:r>
                      <w:proofErr w:type="gramEnd"/>
                      <w:r w:rsidRPr="00BF659C">
                        <w:rPr>
                          <w:rFonts w:ascii="Arial Narrow" w:hAnsi="Arial Narrow" w:cs="Calibri"/>
                          <w:sz w:val="20"/>
                        </w:rPr>
                        <w:t xml:space="preserve">%  10%    8%     6%  </w:t>
                      </w:r>
                      <w:r w:rsidRPr="00BF659C">
                        <w:rPr>
                          <w:rFonts w:ascii="Arial Narrow" w:hAnsi="Arial Narrow"/>
                        </w:rPr>
                        <w:t xml:space="preserve"> </w:t>
                      </w:r>
                      <w:r w:rsidRPr="00BF659C">
                        <w:rPr>
                          <w:rFonts w:ascii="Arial Narrow" w:hAnsi="Arial Narrow" w:cstheme="minorHAnsi"/>
                          <w:sz w:val="20"/>
                        </w:rPr>
                        <w:t>4%     2%     0%</w:t>
                      </w:r>
                    </w:p>
                  </w:txbxContent>
                </v:textbox>
              </v:shape>
            </w:pict>
          </mc:Fallback>
        </mc:AlternateContent>
      </w:r>
      <w:r w:rsidR="00087583" w:rsidRPr="002D543A">
        <w:rPr>
          <w:b/>
          <w:bCs/>
          <w:noProof/>
          <w:color w:val="auto"/>
          <w:lang w:eastAsia="en-AU"/>
        </w:rPr>
        <w:drawing>
          <wp:inline distT="0" distB="0" distL="0" distR="0" wp14:anchorId="2B5D835B" wp14:editId="3D85080F">
            <wp:extent cx="5761822" cy="3205909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61F31" w:rsidRDefault="00C61F31" w:rsidP="00F65D57">
      <w:pPr>
        <w:pStyle w:val="Default"/>
        <w:spacing w:line="276" w:lineRule="auto"/>
        <w:jc w:val="both"/>
        <w:rPr>
          <w:bCs/>
          <w:color w:val="auto"/>
        </w:rPr>
      </w:pPr>
    </w:p>
    <w:p w:rsidR="000414F5" w:rsidRDefault="00C61F31" w:rsidP="00F65D57">
      <w:pPr>
        <w:pStyle w:val="Default"/>
        <w:spacing w:line="276" w:lineRule="auto"/>
        <w:jc w:val="both"/>
        <w:rPr>
          <w:bCs/>
          <w:color w:val="auto"/>
        </w:rPr>
      </w:pPr>
      <w:r w:rsidRPr="00C61F31">
        <w:rPr>
          <w:bCs/>
          <w:color w:val="auto"/>
        </w:rPr>
        <w:t>Maltreated children tend to commence offend</w:t>
      </w:r>
      <w:r w:rsidR="00842E7C">
        <w:rPr>
          <w:bCs/>
          <w:color w:val="auto"/>
        </w:rPr>
        <w:t>ing at a much younger age than n</w:t>
      </w:r>
      <w:r w:rsidRPr="00C61F31">
        <w:rPr>
          <w:bCs/>
          <w:color w:val="auto"/>
        </w:rPr>
        <w:t>on</w:t>
      </w:r>
      <w:r w:rsidR="00842E7C">
        <w:rPr>
          <w:bCs/>
          <w:color w:val="auto"/>
        </w:rPr>
        <w:noBreakHyphen/>
      </w:r>
      <w:r w:rsidRPr="00C61F31">
        <w:rPr>
          <w:bCs/>
          <w:color w:val="auto"/>
        </w:rPr>
        <w:t>maltreated children.</w:t>
      </w:r>
      <w:r w:rsidR="00871956">
        <w:rPr>
          <w:bCs/>
          <w:color w:val="auto"/>
        </w:rPr>
        <w:t xml:space="preserve"> </w:t>
      </w:r>
      <w:r w:rsidRPr="00C61F31">
        <w:rPr>
          <w:bCs/>
          <w:color w:val="auto"/>
        </w:rPr>
        <w:t xml:space="preserve">Of those who offended, 81% of maltreated children </w:t>
      </w:r>
      <w:r w:rsidR="00BF659C">
        <w:rPr>
          <w:bCs/>
          <w:color w:val="auto"/>
        </w:rPr>
        <w:t>received their first conviction</w:t>
      </w:r>
      <w:r w:rsidRPr="00C61F31">
        <w:rPr>
          <w:bCs/>
          <w:color w:val="auto"/>
        </w:rPr>
        <w:t xml:space="preserve"> before they turn</w:t>
      </w:r>
      <w:r w:rsidR="00BF659C">
        <w:rPr>
          <w:bCs/>
          <w:color w:val="auto"/>
        </w:rPr>
        <w:t>ed</w:t>
      </w:r>
      <w:r w:rsidRPr="00C61F31">
        <w:rPr>
          <w:bCs/>
          <w:color w:val="auto"/>
        </w:rPr>
        <w:t xml:space="preserve"> 18</w:t>
      </w:r>
      <w:r w:rsidR="00BF659C">
        <w:rPr>
          <w:bCs/>
          <w:color w:val="auto"/>
        </w:rPr>
        <w:t>,</w:t>
      </w:r>
      <w:r w:rsidRPr="00C61F31">
        <w:rPr>
          <w:bCs/>
          <w:color w:val="auto"/>
        </w:rPr>
        <w:t xml:space="preserve"> compared with 28% </w:t>
      </w:r>
      <w:r w:rsidR="00BF659C">
        <w:rPr>
          <w:bCs/>
          <w:color w:val="auto"/>
        </w:rPr>
        <w:t>of</w:t>
      </w:r>
      <w:r w:rsidR="00BF659C" w:rsidRPr="00C61F31">
        <w:rPr>
          <w:bCs/>
          <w:color w:val="auto"/>
        </w:rPr>
        <w:t xml:space="preserve"> </w:t>
      </w:r>
      <w:r w:rsidRPr="00C61F31">
        <w:rPr>
          <w:bCs/>
          <w:color w:val="auto"/>
        </w:rPr>
        <w:t>non</w:t>
      </w:r>
      <w:r w:rsidR="00DB0AA1">
        <w:rPr>
          <w:bCs/>
          <w:color w:val="auto"/>
        </w:rPr>
        <w:noBreakHyphen/>
      </w:r>
      <w:r w:rsidRPr="00C61F31">
        <w:rPr>
          <w:bCs/>
          <w:color w:val="auto"/>
        </w:rPr>
        <w:t>maltreated children</w:t>
      </w:r>
      <w:r>
        <w:rPr>
          <w:bCs/>
          <w:color w:val="auto"/>
        </w:rPr>
        <w:t>.</w:t>
      </w:r>
    </w:p>
    <w:p w:rsidR="004010C6" w:rsidRDefault="004010C6" w:rsidP="00F65D57">
      <w:pPr>
        <w:pStyle w:val="Default"/>
        <w:spacing w:line="276" w:lineRule="auto"/>
        <w:jc w:val="both"/>
        <w:rPr>
          <w:bCs/>
          <w:color w:val="auto"/>
        </w:rPr>
      </w:pPr>
    </w:p>
    <w:p w:rsidR="004010C6" w:rsidRDefault="004010C6" w:rsidP="00F65D57">
      <w:pPr>
        <w:pStyle w:val="Default"/>
        <w:spacing w:line="276" w:lineRule="auto"/>
        <w:jc w:val="both"/>
        <w:rPr>
          <w:bCs/>
          <w:color w:val="auto"/>
        </w:rPr>
      </w:pPr>
      <w:r w:rsidRPr="00B31A91">
        <w:rPr>
          <w:bCs/>
          <w:color w:val="auto"/>
        </w:rPr>
        <w:t>The age distribution between maltreated children and non-maltreated children</w:t>
      </w:r>
      <w:r w:rsidR="00B31A91" w:rsidRPr="00B31A91">
        <w:rPr>
          <w:bCs/>
          <w:color w:val="auto"/>
        </w:rPr>
        <w:t xml:space="preserve"> is slightly different. The age-</w:t>
      </w:r>
      <w:r w:rsidRPr="00B31A91">
        <w:rPr>
          <w:bCs/>
          <w:color w:val="auto"/>
        </w:rPr>
        <w:t xml:space="preserve">standardised </w:t>
      </w:r>
      <w:r w:rsidR="00B31A91" w:rsidRPr="00B31A91">
        <w:rPr>
          <w:bCs/>
          <w:color w:val="auto"/>
        </w:rPr>
        <w:t xml:space="preserve">analysis of </w:t>
      </w:r>
      <w:r w:rsidRPr="00B31A91">
        <w:rPr>
          <w:bCs/>
          <w:color w:val="auto"/>
        </w:rPr>
        <w:t>age at first offending show</w:t>
      </w:r>
      <w:r w:rsidR="00B31A91" w:rsidRPr="00B31A91">
        <w:rPr>
          <w:bCs/>
          <w:color w:val="auto"/>
        </w:rPr>
        <w:t>s</w:t>
      </w:r>
      <w:r w:rsidRPr="00B31A91">
        <w:rPr>
          <w:bCs/>
          <w:color w:val="auto"/>
        </w:rPr>
        <w:t xml:space="preserve"> that of those who offended</w:t>
      </w:r>
      <w:r w:rsidR="006560F0" w:rsidRPr="00B31A91">
        <w:rPr>
          <w:bCs/>
          <w:color w:val="auto"/>
        </w:rPr>
        <w:t>,</w:t>
      </w:r>
      <w:r w:rsidRPr="00B31A91">
        <w:rPr>
          <w:bCs/>
          <w:color w:val="auto"/>
        </w:rPr>
        <w:t xml:space="preserve"> 74% of maltreated children had their first conviction </w:t>
      </w:r>
      <w:r w:rsidR="006560F0" w:rsidRPr="00B31A91">
        <w:rPr>
          <w:bCs/>
          <w:color w:val="auto"/>
        </w:rPr>
        <w:t>before they turn</w:t>
      </w:r>
      <w:r w:rsidR="00B31A91" w:rsidRPr="00B31A91">
        <w:rPr>
          <w:bCs/>
          <w:color w:val="auto"/>
        </w:rPr>
        <w:t>ed</w:t>
      </w:r>
      <w:r w:rsidR="006560F0" w:rsidRPr="00B31A91">
        <w:rPr>
          <w:bCs/>
          <w:color w:val="auto"/>
        </w:rPr>
        <w:t xml:space="preserve"> 18, compared with 28% of non-maltreated children.</w:t>
      </w:r>
      <w:r w:rsidR="00871956">
        <w:rPr>
          <w:bCs/>
          <w:color w:val="auto"/>
        </w:rPr>
        <w:t xml:space="preserve"> </w:t>
      </w:r>
      <w:r>
        <w:rPr>
          <w:bCs/>
          <w:color w:val="auto"/>
        </w:rPr>
        <w:t xml:space="preserve"> </w:t>
      </w:r>
    </w:p>
    <w:p w:rsidR="00DB0AA1" w:rsidRDefault="00DB0AA1" w:rsidP="00F65D57">
      <w:pPr>
        <w:pStyle w:val="Default"/>
        <w:spacing w:line="276" w:lineRule="auto"/>
        <w:jc w:val="both"/>
        <w:rPr>
          <w:bCs/>
          <w:color w:val="auto"/>
        </w:rPr>
      </w:pPr>
    </w:p>
    <w:p w:rsidR="00BD0BC4" w:rsidRDefault="00BD0BC4" w:rsidP="00F65D57">
      <w:pPr>
        <w:spacing w:after="200" w:line="276" w:lineRule="auto"/>
        <w:jc w:val="both"/>
        <w:rPr>
          <w:rFonts w:eastAsiaTheme="minorHAnsi" w:cs="Arial"/>
          <w:bCs/>
          <w:szCs w:val="24"/>
          <w:lang w:val="en-AU" w:eastAsia="en-US"/>
        </w:rPr>
      </w:pPr>
      <w:r>
        <w:rPr>
          <w:bCs/>
        </w:rPr>
        <w:br w:type="page"/>
      </w:r>
    </w:p>
    <w:p w:rsidR="00AE1897" w:rsidRDefault="00230B10" w:rsidP="00F65D57">
      <w:pPr>
        <w:pStyle w:val="Default"/>
        <w:spacing w:line="276" w:lineRule="auto"/>
        <w:jc w:val="both"/>
        <w:rPr>
          <w:bCs/>
          <w:color w:val="auto"/>
        </w:rPr>
      </w:pPr>
      <w:r>
        <w:rPr>
          <w:bCs/>
          <w:color w:val="auto"/>
        </w:rPr>
        <w:lastRenderedPageBreak/>
        <w:fldChar w:fldCharType="begin"/>
      </w:r>
      <w:r>
        <w:rPr>
          <w:bCs/>
          <w:color w:val="auto"/>
        </w:rPr>
        <w:instrText xml:space="preserve"> REF _Ref437937682 \h </w:instrText>
      </w:r>
      <w:r w:rsidR="00D33E7A">
        <w:rPr>
          <w:bCs/>
          <w:color w:val="auto"/>
        </w:rPr>
        <w:instrText xml:space="preserve"> \* MERGEFORMAT </w:instrText>
      </w:r>
      <w:r>
        <w:rPr>
          <w:bCs/>
          <w:color w:val="auto"/>
        </w:rPr>
      </w:r>
      <w:r>
        <w:rPr>
          <w:bCs/>
          <w:color w:val="auto"/>
        </w:rPr>
        <w:fldChar w:fldCharType="separate"/>
      </w:r>
      <w:r w:rsidR="004A6317" w:rsidRPr="004A6317">
        <w:rPr>
          <w:color w:val="auto"/>
        </w:rPr>
        <w:t xml:space="preserve">Figure </w:t>
      </w:r>
      <w:r w:rsidR="004A6317" w:rsidRPr="004A6317">
        <w:rPr>
          <w:noProof/>
          <w:color w:val="auto"/>
        </w:rPr>
        <w:t>5</w:t>
      </w:r>
      <w:r>
        <w:rPr>
          <w:bCs/>
          <w:color w:val="auto"/>
        </w:rPr>
        <w:fldChar w:fldCharType="end"/>
      </w:r>
      <w:r>
        <w:rPr>
          <w:bCs/>
          <w:color w:val="auto"/>
        </w:rPr>
        <w:t xml:space="preserve"> </w:t>
      </w:r>
      <w:r w:rsidR="00AE1897">
        <w:rPr>
          <w:bCs/>
          <w:color w:val="auto"/>
        </w:rPr>
        <w:t>shows the comparative rate</w:t>
      </w:r>
      <w:r w:rsidR="00BF659C">
        <w:rPr>
          <w:bCs/>
          <w:color w:val="auto"/>
        </w:rPr>
        <w:t>s</w:t>
      </w:r>
      <w:r w:rsidR="00AE1897">
        <w:rPr>
          <w:bCs/>
          <w:color w:val="auto"/>
        </w:rPr>
        <w:t xml:space="preserve"> of offending as youth only, </w:t>
      </w:r>
      <w:r w:rsidR="00BF659C">
        <w:rPr>
          <w:bCs/>
          <w:color w:val="auto"/>
        </w:rPr>
        <w:t xml:space="preserve">as </w:t>
      </w:r>
      <w:r w:rsidR="00AE1897">
        <w:rPr>
          <w:bCs/>
          <w:color w:val="auto"/>
        </w:rPr>
        <w:t>both youth and as adult</w:t>
      </w:r>
      <w:r w:rsidR="00CD2A58">
        <w:rPr>
          <w:bCs/>
          <w:color w:val="auto"/>
        </w:rPr>
        <w:t>s</w:t>
      </w:r>
      <w:r w:rsidR="00AE1897">
        <w:rPr>
          <w:bCs/>
          <w:color w:val="auto"/>
        </w:rPr>
        <w:t xml:space="preserve"> and as adult</w:t>
      </w:r>
      <w:r w:rsidR="00CD2A58">
        <w:rPr>
          <w:bCs/>
          <w:color w:val="auto"/>
        </w:rPr>
        <w:t>s</w:t>
      </w:r>
      <w:r w:rsidR="00AE1897">
        <w:rPr>
          <w:bCs/>
          <w:color w:val="auto"/>
        </w:rPr>
        <w:t xml:space="preserve"> only </w:t>
      </w:r>
      <w:r w:rsidR="00BF659C">
        <w:rPr>
          <w:bCs/>
          <w:color w:val="auto"/>
        </w:rPr>
        <w:t xml:space="preserve">for </w:t>
      </w:r>
      <w:r w:rsidR="00AE1897">
        <w:rPr>
          <w:bCs/>
          <w:color w:val="auto"/>
        </w:rPr>
        <w:t>maltreat</w:t>
      </w:r>
      <w:r w:rsidR="000B3166">
        <w:rPr>
          <w:bCs/>
          <w:color w:val="auto"/>
        </w:rPr>
        <w:t>ed children and non</w:t>
      </w:r>
      <w:r w:rsidR="00842E7C">
        <w:rPr>
          <w:bCs/>
          <w:color w:val="auto"/>
        </w:rPr>
        <w:noBreakHyphen/>
      </w:r>
      <w:r w:rsidR="000B3166">
        <w:rPr>
          <w:bCs/>
          <w:color w:val="auto"/>
        </w:rPr>
        <w:t>maltreated children.</w:t>
      </w:r>
    </w:p>
    <w:p w:rsidR="00E3409A" w:rsidRDefault="00E3409A" w:rsidP="00F65D57">
      <w:pPr>
        <w:pStyle w:val="Default"/>
        <w:spacing w:line="276" w:lineRule="auto"/>
        <w:jc w:val="both"/>
        <w:rPr>
          <w:bCs/>
          <w:color w:val="auto"/>
        </w:rPr>
      </w:pPr>
    </w:p>
    <w:p w:rsidR="005A6CC2" w:rsidRPr="005A6CC2" w:rsidRDefault="00F955F4" w:rsidP="005A6CC2">
      <w:pPr>
        <w:pStyle w:val="Default"/>
        <w:spacing w:line="276" w:lineRule="auto"/>
        <w:jc w:val="both"/>
        <w:rPr>
          <w:b/>
          <w:bCs/>
          <w:color w:val="auto"/>
        </w:rPr>
      </w:pPr>
      <w:bookmarkStart w:id="4" w:name="_Ref437937682"/>
      <w:r w:rsidRPr="005A6CC2">
        <w:rPr>
          <w:b/>
          <w:color w:val="auto"/>
        </w:rPr>
        <w:t xml:space="preserve">Figure </w:t>
      </w:r>
      <w:r w:rsidR="00FD3013">
        <w:rPr>
          <w:b/>
          <w:color w:val="auto"/>
        </w:rPr>
        <w:fldChar w:fldCharType="begin"/>
      </w:r>
      <w:r w:rsidR="00FD3013">
        <w:rPr>
          <w:b/>
          <w:color w:val="auto"/>
        </w:rPr>
        <w:instrText xml:space="preserve"> SEQ Figure \* ARABIC </w:instrText>
      </w:r>
      <w:r w:rsidR="00FD3013">
        <w:rPr>
          <w:b/>
          <w:color w:val="auto"/>
        </w:rPr>
        <w:fldChar w:fldCharType="separate"/>
      </w:r>
      <w:r w:rsidR="004A6317">
        <w:rPr>
          <w:b/>
          <w:noProof/>
          <w:color w:val="auto"/>
        </w:rPr>
        <w:t>5</w:t>
      </w:r>
      <w:r w:rsidR="00FD3013">
        <w:rPr>
          <w:b/>
          <w:color w:val="auto"/>
        </w:rPr>
        <w:fldChar w:fldCharType="end"/>
      </w:r>
      <w:bookmarkEnd w:id="4"/>
      <w:r w:rsidRPr="005A6CC2">
        <w:rPr>
          <w:b/>
          <w:color w:val="auto"/>
        </w:rPr>
        <w:t xml:space="preserve">: Offending rate as </w:t>
      </w:r>
      <w:r w:rsidR="00F65D57" w:rsidRPr="005A6CC2">
        <w:rPr>
          <w:b/>
          <w:color w:val="auto"/>
        </w:rPr>
        <w:t xml:space="preserve">adults </w:t>
      </w:r>
      <w:r w:rsidRPr="005A6CC2">
        <w:rPr>
          <w:b/>
          <w:color w:val="auto"/>
        </w:rPr>
        <w:t xml:space="preserve">and </w:t>
      </w:r>
      <w:r w:rsidR="00F65D57" w:rsidRPr="005A6CC2">
        <w:rPr>
          <w:b/>
          <w:color w:val="auto"/>
        </w:rPr>
        <w:t>youth</w:t>
      </w:r>
      <w:r w:rsidR="005A6CC2" w:rsidRPr="005A6CC2">
        <w:rPr>
          <w:b/>
          <w:color w:val="auto"/>
        </w:rPr>
        <w:t>, maltreated versus non</w:t>
      </w:r>
      <w:r w:rsidR="00D74091">
        <w:rPr>
          <w:b/>
          <w:color w:val="auto"/>
        </w:rPr>
        <w:noBreakHyphen/>
      </w:r>
      <w:r w:rsidR="005A6CC2" w:rsidRPr="005A6CC2">
        <w:rPr>
          <w:b/>
          <w:color w:val="auto"/>
        </w:rPr>
        <w:t>maltreated</w:t>
      </w:r>
      <w:r w:rsidR="005A6CC2" w:rsidRPr="005A6CC2">
        <w:rPr>
          <w:b/>
          <w:bCs/>
          <w:color w:val="auto"/>
        </w:rPr>
        <w:t xml:space="preserve">  </w:t>
      </w:r>
    </w:p>
    <w:p w:rsidR="00F955F4" w:rsidRPr="00EA052C" w:rsidRDefault="00F955F4" w:rsidP="006A547A">
      <w:pPr>
        <w:pStyle w:val="Caption"/>
        <w:keepNext/>
        <w:spacing w:line="276" w:lineRule="auto"/>
        <w:jc w:val="both"/>
        <w:rPr>
          <w:color w:val="auto"/>
          <w:sz w:val="24"/>
          <w:szCs w:val="24"/>
        </w:rPr>
      </w:pPr>
    </w:p>
    <w:p w:rsidR="00AE1897" w:rsidRDefault="00AE1897" w:rsidP="00F65D57">
      <w:pPr>
        <w:pStyle w:val="Default"/>
        <w:spacing w:line="276" w:lineRule="auto"/>
        <w:jc w:val="both"/>
        <w:rPr>
          <w:b/>
          <w:color w:val="auto"/>
        </w:rPr>
      </w:pPr>
      <w:r w:rsidRPr="00D674A8">
        <w:rPr>
          <w:b/>
          <w:noProof/>
          <w:color w:val="auto"/>
          <w:lang w:eastAsia="en-AU"/>
        </w:rPr>
        <w:drawing>
          <wp:inline distT="0" distB="0" distL="0" distR="0" wp14:anchorId="69AD9EE8" wp14:editId="44B62CA8">
            <wp:extent cx="5760000" cy="3116911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E1897" w:rsidRDefault="00AE1897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EA052C" w:rsidRDefault="00EA052C" w:rsidP="00F65D57">
      <w:pPr>
        <w:pStyle w:val="Default"/>
        <w:spacing w:line="276" w:lineRule="auto"/>
        <w:jc w:val="both"/>
        <w:rPr>
          <w:bCs/>
          <w:color w:val="auto"/>
        </w:rPr>
      </w:pPr>
      <w:r w:rsidRPr="00216BBF">
        <w:rPr>
          <w:bCs/>
          <w:color w:val="auto"/>
        </w:rPr>
        <w:t xml:space="preserve">The offending </w:t>
      </w:r>
      <w:r>
        <w:rPr>
          <w:bCs/>
          <w:color w:val="auto"/>
        </w:rPr>
        <w:t>rate for</w:t>
      </w:r>
      <w:r w:rsidRPr="00216BBF">
        <w:rPr>
          <w:bCs/>
          <w:color w:val="auto"/>
        </w:rPr>
        <w:t xml:space="preserve"> </w:t>
      </w:r>
      <w:r>
        <w:rPr>
          <w:bCs/>
          <w:color w:val="auto"/>
        </w:rPr>
        <w:t xml:space="preserve">maltreated children </w:t>
      </w:r>
      <w:r w:rsidR="00BD0BC4">
        <w:rPr>
          <w:bCs/>
          <w:color w:val="auto"/>
        </w:rPr>
        <w:t xml:space="preserve">who offend </w:t>
      </w:r>
      <w:r>
        <w:rPr>
          <w:bCs/>
          <w:color w:val="auto"/>
        </w:rPr>
        <w:t>as youth only (</w:t>
      </w:r>
      <w:r w:rsidR="00BD0BC4">
        <w:rPr>
          <w:bCs/>
          <w:color w:val="auto"/>
        </w:rPr>
        <w:t xml:space="preserve">those with </w:t>
      </w:r>
      <w:r>
        <w:rPr>
          <w:bCs/>
          <w:color w:val="auto"/>
        </w:rPr>
        <w:t>no record of adult offending)</w:t>
      </w:r>
      <w:r w:rsidR="00BF659C">
        <w:rPr>
          <w:bCs/>
          <w:color w:val="auto"/>
        </w:rPr>
        <w:t>,</w:t>
      </w:r>
      <w:r>
        <w:rPr>
          <w:bCs/>
          <w:color w:val="auto"/>
        </w:rPr>
        <w:t xml:space="preserve"> at 102 per 1000 relevant population</w:t>
      </w:r>
      <w:r w:rsidR="00BF659C">
        <w:rPr>
          <w:bCs/>
          <w:color w:val="auto"/>
        </w:rPr>
        <w:t>,</w:t>
      </w:r>
      <w:r>
        <w:rPr>
          <w:bCs/>
          <w:color w:val="auto"/>
        </w:rPr>
        <w:t xml:space="preserve"> is more than five times the rate for non-maltreated children at 18 per 1000 relevant population.</w:t>
      </w:r>
      <w:r w:rsidR="00871956">
        <w:rPr>
          <w:bCs/>
          <w:color w:val="auto"/>
        </w:rPr>
        <w:t xml:space="preserve"> </w:t>
      </w:r>
      <w:r>
        <w:rPr>
          <w:bCs/>
          <w:color w:val="auto"/>
        </w:rPr>
        <w:t xml:space="preserve">The offending rate for maltreated children </w:t>
      </w:r>
      <w:r w:rsidR="00BD0BC4">
        <w:rPr>
          <w:bCs/>
          <w:color w:val="auto"/>
        </w:rPr>
        <w:t xml:space="preserve">who offend </w:t>
      </w:r>
      <w:r>
        <w:rPr>
          <w:bCs/>
          <w:color w:val="auto"/>
        </w:rPr>
        <w:t>as both youth and adult</w:t>
      </w:r>
      <w:r w:rsidR="00CD2A58">
        <w:rPr>
          <w:bCs/>
          <w:color w:val="auto"/>
        </w:rPr>
        <w:t>s</w:t>
      </w:r>
      <w:r>
        <w:rPr>
          <w:bCs/>
          <w:color w:val="auto"/>
        </w:rPr>
        <w:t xml:space="preserve"> is also higher</w:t>
      </w:r>
      <w:r w:rsidR="00887A27">
        <w:rPr>
          <w:bCs/>
          <w:color w:val="auto"/>
        </w:rPr>
        <w:t>,</w:t>
      </w:r>
      <w:r>
        <w:rPr>
          <w:bCs/>
          <w:color w:val="auto"/>
        </w:rPr>
        <w:t xml:space="preserve"> at 52 per 1000 relevant population</w:t>
      </w:r>
      <w:r w:rsidR="00BF659C">
        <w:rPr>
          <w:bCs/>
          <w:color w:val="auto"/>
        </w:rPr>
        <w:t>,</w:t>
      </w:r>
      <w:r>
        <w:rPr>
          <w:bCs/>
          <w:color w:val="auto"/>
        </w:rPr>
        <w:t xml:space="preserve"> compared with 17 per 1000 relevant population for non</w:t>
      </w:r>
      <w:r w:rsidR="00CD2A58">
        <w:rPr>
          <w:bCs/>
          <w:color w:val="auto"/>
        </w:rPr>
        <w:noBreakHyphen/>
      </w:r>
      <w:r>
        <w:rPr>
          <w:bCs/>
          <w:color w:val="auto"/>
        </w:rPr>
        <w:t>maltreated children.</w:t>
      </w:r>
      <w:r w:rsidR="00871956">
        <w:rPr>
          <w:bCs/>
          <w:color w:val="auto"/>
        </w:rPr>
        <w:t xml:space="preserve"> </w:t>
      </w:r>
      <w:r>
        <w:rPr>
          <w:bCs/>
          <w:color w:val="auto"/>
        </w:rPr>
        <w:t xml:space="preserve">However, the offending rate for maltreated children </w:t>
      </w:r>
      <w:r w:rsidR="00BD0BC4">
        <w:rPr>
          <w:bCs/>
          <w:color w:val="auto"/>
        </w:rPr>
        <w:t xml:space="preserve">who offend </w:t>
      </w:r>
      <w:r>
        <w:rPr>
          <w:bCs/>
          <w:color w:val="auto"/>
        </w:rPr>
        <w:t>as adult</w:t>
      </w:r>
      <w:r w:rsidR="0045784E">
        <w:rPr>
          <w:bCs/>
          <w:color w:val="auto"/>
        </w:rPr>
        <w:t>s</w:t>
      </w:r>
      <w:r>
        <w:rPr>
          <w:bCs/>
          <w:color w:val="auto"/>
        </w:rPr>
        <w:t xml:space="preserve"> only (</w:t>
      </w:r>
      <w:r w:rsidR="00BD0BC4">
        <w:rPr>
          <w:bCs/>
          <w:color w:val="auto"/>
        </w:rPr>
        <w:t xml:space="preserve">those with </w:t>
      </w:r>
      <w:r>
        <w:rPr>
          <w:bCs/>
          <w:color w:val="auto"/>
        </w:rPr>
        <w:t xml:space="preserve">no record of offending as youth) is </w:t>
      </w:r>
      <w:r w:rsidR="00887A27">
        <w:rPr>
          <w:bCs/>
          <w:color w:val="auto"/>
        </w:rPr>
        <w:t xml:space="preserve">29 per 1000 relevant population, </w:t>
      </w:r>
      <w:r>
        <w:rPr>
          <w:bCs/>
          <w:color w:val="auto"/>
        </w:rPr>
        <w:t xml:space="preserve">much lower than </w:t>
      </w:r>
      <w:r w:rsidR="00887A27">
        <w:rPr>
          <w:bCs/>
          <w:color w:val="auto"/>
        </w:rPr>
        <w:t xml:space="preserve">the rate for </w:t>
      </w:r>
      <w:r>
        <w:rPr>
          <w:bCs/>
          <w:color w:val="auto"/>
        </w:rPr>
        <w:t>non</w:t>
      </w:r>
      <w:r w:rsidR="00CD2A58">
        <w:rPr>
          <w:bCs/>
          <w:color w:val="auto"/>
        </w:rPr>
        <w:noBreakHyphen/>
      </w:r>
      <w:r>
        <w:rPr>
          <w:bCs/>
          <w:color w:val="auto"/>
        </w:rPr>
        <w:t>maltreated children</w:t>
      </w:r>
      <w:r w:rsidR="00BF659C">
        <w:rPr>
          <w:bCs/>
          <w:color w:val="auto"/>
        </w:rPr>
        <w:t xml:space="preserve"> who offend as adults only</w:t>
      </w:r>
      <w:r w:rsidR="00887A27">
        <w:rPr>
          <w:bCs/>
          <w:color w:val="auto"/>
        </w:rPr>
        <w:t xml:space="preserve"> (</w:t>
      </w:r>
      <w:r>
        <w:rPr>
          <w:bCs/>
          <w:color w:val="auto"/>
        </w:rPr>
        <w:t>71 per 1000</w:t>
      </w:r>
      <w:r w:rsidR="00887A27">
        <w:rPr>
          <w:bCs/>
          <w:color w:val="auto"/>
        </w:rPr>
        <w:t>)</w:t>
      </w:r>
      <w:r>
        <w:rPr>
          <w:bCs/>
          <w:color w:val="auto"/>
        </w:rPr>
        <w:t>.</w:t>
      </w:r>
    </w:p>
    <w:p w:rsidR="00EA052C" w:rsidRDefault="00EA052C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14252B" w:rsidRDefault="0014252B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8"/>
          <w:szCs w:val="26"/>
        </w:rPr>
      </w:pPr>
      <w:r>
        <w:br w:type="page"/>
      </w:r>
    </w:p>
    <w:p w:rsidR="00863AB7" w:rsidRDefault="00863AB7" w:rsidP="00863AB7">
      <w:pPr>
        <w:pStyle w:val="Heading2"/>
      </w:pPr>
      <w:r>
        <w:lastRenderedPageBreak/>
        <w:t>All Offending</w:t>
      </w:r>
    </w:p>
    <w:p w:rsidR="00863AB7" w:rsidRDefault="00863AB7" w:rsidP="00863AB7">
      <w:pPr>
        <w:pStyle w:val="Default"/>
        <w:spacing w:line="276" w:lineRule="auto"/>
        <w:jc w:val="both"/>
        <w:rPr>
          <w:b/>
          <w:color w:val="auto"/>
        </w:rPr>
      </w:pPr>
    </w:p>
    <w:p w:rsidR="00863AB7" w:rsidRPr="00212EA4" w:rsidRDefault="00863AB7" w:rsidP="00863AB7">
      <w:pPr>
        <w:pStyle w:val="Default"/>
        <w:spacing w:line="276" w:lineRule="auto"/>
        <w:jc w:val="both"/>
        <w:rPr>
          <w:color w:val="auto"/>
        </w:rPr>
      </w:pPr>
      <w:r w:rsidRPr="00FE2C1F">
        <w:rPr>
          <w:color w:val="auto"/>
        </w:rPr>
        <w:t xml:space="preserve">This section compares the </w:t>
      </w:r>
      <w:r>
        <w:rPr>
          <w:color w:val="auto"/>
        </w:rPr>
        <w:t xml:space="preserve">overall </w:t>
      </w:r>
      <w:r w:rsidRPr="00FE2C1F">
        <w:rPr>
          <w:color w:val="auto"/>
        </w:rPr>
        <w:t xml:space="preserve">offending </w:t>
      </w:r>
      <w:r>
        <w:rPr>
          <w:color w:val="auto"/>
        </w:rPr>
        <w:t xml:space="preserve">rate (i.e. including all offending regardless of whether the offence is committed as a youth or an adult) </w:t>
      </w:r>
      <w:r w:rsidRPr="00FE2C1F">
        <w:rPr>
          <w:color w:val="auto"/>
        </w:rPr>
        <w:t xml:space="preserve">between </w:t>
      </w:r>
      <w:r>
        <w:rPr>
          <w:color w:val="auto"/>
        </w:rPr>
        <w:t>maltreated and non</w:t>
      </w:r>
      <w:r>
        <w:rPr>
          <w:color w:val="auto"/>
        </w:rPr>
        <w:noBreakHyphen/>
        <w:t>maltreated children.</w:t>
      </w:r>
    </w:p>
    <w:p w:rsidR="00863AB7" w:rsidRPr="00212EA4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863AB7" w:rsidRDefault="00212EA4" w:rsidP="00863AB7">
      <w:pPr>
        <w:pStyle w:val="Default"/>
        <w:spacing w:line="276" w:lineRule="auto"/>
        <w:jc w:val="both"/>
        <w:rPr>
          <w:color w:val="auto"/>
        </w:rPr>
      </w:pPr>
      <w:r w:rsidRPr="00212EA4">
        <w:rPr>
          <w:color w:val="auto"/>
        </w:rPr>
        <w:fldChar w:fldCharType="begin"/>
      </w:r>
      <w:r w:rsidRPr="00212EA4">
        <w:rPr>
          <w:color w:val="auto"/>
        </w:rPr>
        <w:instrText xml:space="preserve"> REF _Ref442080389 \h </w:instrText>
      </w:r>
      <w:r w:rsidRPr="00F65D57">
        <w:rPr>
          <w:color w:val="auto"/>
        </w:rPr>
        <w:instrText xml:space="preserve"> \* MERGEFORMAT </w:instrText>
      </w:r>
      <w:r w:rsidRPr="00212EA4">
        <w:rPr>
          <w:color w:val="auto"/>
        </w:rPr>
      </w:r>
      <w:r w:rsidRPr="00212EA4">
        <w:rPr>
          <w:color w:val="auto"/>
        </w:rPr>
        <w:fldChar w:fldCharType="separate"/>
      </w:r>
      <w:r w:rsidR="004A6317" w:rsidRPr="004A6317">
        <w:rPr>
          <w:color w:val="auto"/>
        </w:rPr>
        <w:t xml:space="preserve">Figure </w:t>
      </w:r>
      <w:r w:rsidR="004A6317" w:rsidRPr="004A6317">
        <w:rPr>
          <w:noProof/>
          <w:color w:val="auto"/>
        </w:rPr>
        <w:t>6</w:t>
      </w:r>
      <w:r w:rsidRPr="00212EA4">
        <w:rPr>
          <w:color w:val="auto"/>
        </w:rPr>
        <w:fldChar w:fldCharType="end"/>
      </w:r>
      <w:r w:rsidR="00863AB7" w:rsidRPr="00212EA4">
        <w:rPr>
          <w:color w:val="auto"/>
        </w:rPr>
        <w:t xml:space="preserve"> </w:t>
      </w:r>
      <w:r w:rsidR="00863AB7" w:rsidRPr="004A0FC9">
        <w:rPr>
          <w:color w:val="auto"/>
        </w:rPr>
        <w:t xml:space="preserve">shows </w:t>
      </w:r>
      <w:r w:rsidR="00863AB7">
        <w:rPr>
          <w:color w:val="auto"/>
        </w:rPr>
        <w:t>the overall offending between maltreated and non-maltreated children by Indigenous status and sex.</w:t>
      </w: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5A6CC2" w:rsidRDefault="00863AB7" w:rsidP="005A6CC2">
      <w:pPr>
        <w:pStyle w:val="Default"/>
        <w:spacing w:line="276" w:lineRule="auto"/>
        <w:jc w:val="both"/>
        <w:rPr>
          <w:bCs/>
          <w:color w:val="auto"/>
        </w:rPr>
      </w:pPr>
      <w:bookmarkStart w:id="5" w:name="_Ref442080389"/>
      <w:r w:rsidRPr="00CB2E3B">
        <w:rPr>
          <w:b/>
          <w:color w:val="auto"/>
        </w:rPr>
        <w:t xml:space="preserve">Figure </w:t>
      </w:r>
      <w:r w:rsidR="00FD3013">
        <w:rPr>
          <w:b/>
          <w:color w:val="auto"/>
        </w:rPr>
        <w:fldChar w:fldCharType="begin"/>
      </w:r>
      <w:r w:rsidR="00FD3013">
        <w:rPr>
          <w:b/>
          <w:color w:val="auto"/>
        </w:rPr>
        <w:instrText xml:space="preserve"> SEQ Figure \* ARABIC </w:instrText>
      </w:r>
      <w:r w:rsidR="00FD3013">
        <w:rPr>
          <w:b/>
          <w:color w:val="auto"/>
        </w:rPr>
        <w:fldChar w:fldCharType="separate"/>
      </w:r>
      <w:r w:rsidR="004A6317">
        <w:rPr>
          <w:b/>
          <w:noProof/>
          <w:color w:val="auto"/>
        </w:rPr>
        <w:t>6</w:t>
      </w:r>
      <w:r w:rsidR="00FD3013">
        <w:rPr>
          <w:b/>
          <w:color w:val="auto"/>
        </w:rPr>
        <w:fldChar w:fldCharType="end"/>
      </w:r>
      <w:bookmarkEnd w:id="5"/>
      <w:r w:rsidRPr="00D22233">
        <w:rPr>
          <w:b/>
          <w:color w:val="auto"/>
        </w:rPr>
        <w:t xml:space="preserve">: Offending </w:t>
      </w:r>
      <w:r w:rsidR="0019156B">
        <w:rPr>
          <w:b/>
          <w:color w:val="auto"/>
        </w:rPr>
        <w:t>r</w:t>
      </w:r>
      <w:r w:rsidR="0019156B" w:rsidRPr="00D22233">
        <w:rPr>
          <w:b/>
          <w:color w:val="auto"/>
        </w:rPr>
        <w:t>ate</w:t>
      </w:r>
      <w:r>
        <w:rPr>
          <w:b/>
          <w:color w:val="auto"/>
        </w:rPr>
        <w:t>,</w:t>
      </w:r>
      <w:r w:rsidRPr="00D22233">
        <w:rPr>
          <w:b/>
          <w:color w:val="auto"/>
        </w:rPr>
        <w:t xml:space="preserve"> </w:t>
      </w:r>
      <w:r w:rsidR="0019156B">
        <w:rPr>
          <w:b/>
          <w:color w:val="auto"/>
        </w:rPr>
        <w:t>a</w:t>
      </w:r>
      <w:r w:rsidR="0019156B" w:rsidRPr="00D22233">
        <w:rPr>
          <w:b/>
          <w:color w:val="auto"/>
        </w:rPr>
        <w:t xml:space="preserve">ll </w:t>
      </w:r>
      <w:r w:rsidR="00887A27">
        <w:rPr>
          <w:b/>
          <w:color w:val="auto"/>
        </w:rPr>
        <w:t>offences</w:t>
      </w:r>
      <w:r w:rsidRPr="00D22233">
        <w:rPr>
          <w:b/>
          <w:color w:val="auto"/>
        </w:rPr>
        <w:t xml:space="preserve"> by Indigenous </w:t>
      </w:r>
      <w:r w:rsidR="0019156B">
        <w:rPr>
          <w:b/>
          <w:color w:val="auto"/>
        </w:rPr>
        <w:t>s</w:t>
      </w:r>
      <w:r w:rsidR="0019156B" w:rsidRPr="00D22233">
        <w:rPr>
          <w:b/>
          <w:color w:val="auto"/>
        </w:rPr>
        <w:t xml:space="preserve">tatus </w:t>
      </w:r>
      <w:r w:rsidRPr="00D22233">
        <w:rPr>
          <w:b/>
          <w:color w:val="auto"/>
        </w:rPr>
        <w:t xml:space="preserve">and </w:t>
      </w:r>
      <w:r w:rsidR="0019156B">
        <w:rPr>
          <w:b/>
          <w:color w:val="auto"/>
        </w:rPr>
        <w:t>s</w:t>
      </w:r>
      <w:r w:rsidR="0019156B" w:rsidRPr="00D22233">
        <w:rPr>
          <w:b/>
          <w:color w:val="auto"/>
        </w:rPr>
        <w:t>ex</w:t>
      </w:r>
      <w:r w:rsidR="005A6CC2">
        <w:rPr>
          <w:b/>
          <w:color w:val="auto"/>
        </w:rPr>
        <w:t>, maltreated versus non-maltreated</w:t>
      </w:r>
      <w:r w:rsidR="005A6CC2">
        <w:rPr>
          <w:bCs/>
          <w:color w:val="auto"/>
        </w:rPr>
        <w:t xml:space="preserve">  </w:t>
      </w:r>
    </w:p>
    <w:p w:rsidR="00863AB7" w:rsidRPr="009D5F5E" w:rsidRDefault="00863AB7" w:rsidP="00863AB7">
      <w:pPr>
        <w:pStyle w:val="Default"/>
        <w:spacing w:line="276" w:lineRule="auto"/>
        <w:jc w:val="both"/>
        <w:rPr>
          <w:b/>
          <w:color w:val="auto"/>
        </w:rPr>
      </w:pPr>
    </w:p>
    <w:p w:rsidR="00863AB7" w:rsidRDefault="00863AB7" w:rsidP="00863AB7">
      <w:pPr>
        <w:pStyle w:val="NormalWeb"/>
        <w:spacing w:before="0" w:beforeAutospacing="0" w:after="0" w:afterAutospacing="0" w:line="276" w:lineRule="auto"/>
        <w:jc w:val="both"/>
        <w:rPr>
          <w:rFonts w:ascii="Arial" w:eastAsiaTheme="minorHAnsi" w:hAnsi="Arial" w:cs="Arial"/>
          <w:u w:val="single"/>
          <w:lang w:eastAsia="en-US"/>
        </w:rPr>
      </w:pPr>
      <w:r w:rsidRPr="0049053C">
        <w:rPr>
          <w:b/>
          <w:noProof/>
        </w:rPr>
        <w:drawing>
          <wp:inline distT="0" distB="0" distL="0" distR="0" wp14:anchorId="77156ABF" wp14:editId="0BAD0CEA">
            <wp:extent cx="5706737" cy="3150824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863AB7" w:rsidRDefault="00887A27" w:rsidP="00863AB7">
      <w:pPr>
        <w:pStyle w:val="Default"/>
        <w:spacing w:line="276" w:lineRule="auto"/>
        <w:jc w:val="both"/>
      </w:pPr>
      <w:r>
        <w:rPr>
          <w:color w:val="auto"/>
        </w:rPr>
        <w:t xml:space="preserve">The </w:t>
      </w:r>
      <w:r w:rsidR="00863AB7">
        <w:rPr>
          <w:color w:val="auto"/>
        </w:rPr>
        <w:t xml:space="preserve">overall offending rate </w:t>
      </w:r>
      <w:r>
        <w:rPr>
          <w:color w:val="auto"/>
        </w:rPr>
        <w:t xml:space="preserve">for maltreated children </w:t>
      </w:r>
      <w:r w:rsidR="00863AB7">
        <w:rPr>
          <w:color w:val="auto"/>
        </w:rPr>
        <w:t>is significantly (X</w:t>
      </w:r>
      <w:r w:rsidR="00863AB7" w:rsidRPr="00556677">
        <w:rPr>
          <w:color w:val="auto"/>
          <w:vertAlign w:val="superscript"/>
        </w:rPr>
        <w:t>2</w:t>
      </w:r>
      <w:r w:rsidR="00863AB7">
        <w:rPr>
          <w:color w:val="auto"/>
        </w:rPr>
        <w:t xml:space="preserve">, P&gt;0.01) higher than </w:t>
      </w:r>
      <w:r>
        <w:rPr>
          <w:color w:val="auto"/>
        </w:rPr>
        <w:t xml:space="preserve">that of </w:t>
      </w:r>
      <w:r w:rsidR="00863AB7">
        <w:rPr>
          <w:color w:val="auto"/>
        </w:rPr>
        <w:t>non</w:t>
      </w:r>
      <w:r w:rsidR="00863AB7">
        <w:rPr>
          <w:color w:val="auto"/>
        </w:rPr>
        <w:noBreakHyphen/>
        <w:t>maltreated children</w:t>
      </w:r>
      <w:r>
        <w:rPr>
          <w:color w:val="auto"/>
        </w:rPr>
        <w:t>, and this result holds</w:t>
      </w:r>
      <w:r w:rsidR="00863AB7">
        <w:rPr>
          <w:color w:val="auto"/>
        </w:rPr>
        <w:t xml:space="preserve"> in all population </w:t>
      </w:r>
      <w:r w:rsidR="0014252B">
        <w:rPr>
          <w:color w:val="auto"/>
        </w:rPr>
        <w:t xml:space="preserve">groups </w:t>
      </w:r>
      <w:r>
        <w:rPr>
          <w:color w:val="auto"/>
        </w:rPr>
        <w:t>except Indigenous males</w:t>
      </w:r>
      <w:r w:rsidR="00863AB7">
        <w:rPr>
          <w:color w:val="auto"/>
        </w:rPr>
        <w:t>. The overall offending rate for maltreated Indigenous males is 5% lower than that of non-maltreated Indigenous males although the difference is not statistically significant.</w:t>
      </w:r>
    </w:p>
    <w:p w:rsidR="00863AB7" w:rsidRDefault="00863AB7" w:rsidP="00863AB7">
      <w:pPr>
        <w:pStyle w:val="Heading3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Indigenous Males</w:t>
      </w:r>
    </w:p>
    <w:p w:rsidR="00863AB7" w:rsidRDefault="00863AB7" w:rsidP="00863AB7">
      <w:pPr>
        <w:pStyle w:val="NormalWeb"/>
        <w:spacing w:before="0" w:beforeAutospacing="0" w:after="0" w:afterAutospacing="0" w:line="276" w:lineRule="auto"/>
        <w:jc w:val="both"/>
        <w:rPr>
          <w:rFonts w:ascii="Arial" w:eastAsiaTheme="minorHAnsi" w:hAnsi="Arial" w:cs="Arial"/>
          <w:u w:val="single"/>
          <w:lang w:eastAsia="en-US"/>
        </w:rPr>
      </w:pP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  <w:r>
        <w:t>Indigenous males are the only population group in which maltreated children have a lower overall offending rate than non</w:t>
      </w:r>
      <w:r>
        <w:noBreakHyphen/>
        <w:t>maltreated children.</w:t>
      </w:r>
      <w:r w:rsidR="00871956">
        <w:t xml:space="preserve"> </w:t>
      </w:r>
      <w:r>
        <w:t>Although the difference is not statistical</w:t>
      </w:r>
      <w:r w:rsidR="00887A27">
        <w:t>ly</w:t>
      </w:r>
      <w:r>
        <w:t xml:space="preserve"> significant, t</w:t>
      </w:r>
      <w:r>
        <w:rPr>
          <w:color w:val="auto"/>
        </w:rPr>
        <w:t xml:space="preserve">he result is unexpected and contradicts the findings from several decades of research on this topic in Australia and overseas. </w:t>
      </w: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863AB7" w:rsidRDefault="00887A27" w:rsidP="00863AB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lastRenderedPageBreak/>
        <w:t xml:space="preserve">The offending rate for </w:t>
      </w:r>
      <w:r w:rsidR="00863AB7">
        <w:rPr>
          <w:color w:val="auto"/>
        </w:rPr>
        <w:t xml:space="preserve">Indigenous males is much higher than </w:t>
      </w:r>
      <w:r w:rsidR="002D6752">
        <w:rPr>
          <w:color w:val="auto"/>
        </w:rPr>
        <w:t xml:space="preserve">that of </w:t>
      </w:r>
      <w:r w:rsidR="00863AB7">
        <w:rPr>
          <w:color w:val="auto"/>
        </w:rPr>
        <w:t xml:space="preserve">any other population </w:t>
      </w:r>
      <w:r w:rsidR="002D6752">
        <w:rPr>
          <w:color w:val="auto"/>
        </w:rPr>
        <w:t xml:space="preserve">group </w:t>
      </w:r>
      <w:r w:rsidR="00863AB7">
        <w:rPr>
          <w:color w:val="auto"/>
        </w:rPr>
        <w:t>for both maltreated and non-maltreated children.</w:t>
      </w:r>
      <w:r w:rsidR="00871956">
        <w:rPr>
          <w:color w:val="auto"/>
        </w:rPr>
        <w:t xml:space="preserve"> </w:t>
      </w:r>
      <w:r w:rsidR="00863AB7">
        <w:rPr>
          <w:color w:val="auto"/>
        </w:rPr>
        <w:t>In order to understand the nature of their respective offending, comparisons of the distribution of their offences have been made.</w:t>
      </w: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863AB7" w:rsidRDefault="00212EA4" w:rsidP="00863AB7">
      <w:pPr>
        <w:pStyle w:val="Default"/>
        <w:spacing w:line="276" w:lineRule="auto"/>
        <w:jc w:val="both"/>
      </w:pPr>
      <w:r>
        <w:fldChar w:fldCharType="begin"/>
      </w:r>
      <w:r>
        <w:instrText xml:space="preserve"> REF _Ref442080379 \h </w:instrText>
      </w:r>
      <w:r>
        <w:fldChar w:fldCharType="separate"/>
      </w:r>
      <w:r w:rsidR="004A6317" w:rsidRPr="00CB2E3B">
        <w:rPr>
          <w:color w:val="auto"/>
        </w:rPr>
        <w:t xml:space="preserve">Figure </w:t>
      </w:r>
      <w:r w:rsidR="004A6317">
        <w:rPr>
          <w:noProof/>
          <w:color w:val="auto"/>
        </w:rPr>
        <w:t>7</w:t>
      </w:r>
      <w:r>
        <w:fldChar w:fldCharType="end"/>
      </w:r>
      <w:r w:rsidR="000146B8">
        <w:t xml:space="preserve"> </w:t>
      </w:r>
      <w:r w:rsidR="00863AB7">
        <w:t>compares the distributio</w:t>
      </w:r>
      <w:r w:rsidR="003E72E9">
        <w:t xml:space="preserve">n of the most serious offences </w:t>
      </w:r>
      <w:r w:rsidR="00863AB7">
        <w:t>between the maltreated and non</w:t>
      </w:r>
      <w:r w:rsidR="00863AB7">
        <w:noBreakHyphen/>
        <w:t>maltreated Indigenous males.</w:t>
      </w:r>
    </w:p>
    <w:p w:rsidR="00863AB7" w:rsidRDefault="00863AB7" w:rsidP="00863AB7">
      <w:pPr>
        <w:pStyle w:val="NormalWeb"/>
        <w:spacing w:before="0" w:beforeAutospacing="0" w:after="0" w:afterAutospacing="0" w:line="276" w:lineRule="auto"/>
        <w:jc w:val="both"/>
        <w:rPr>
          <w:rFonts w:ascii="Arial" w:eastAsiaTheme="minorHAnsi" w:hAnsi="Arial" w:cs="Arial"/>
          <w:lang w:eastAsia="en-US"/>
        </w:rPr>
      </w:pPr>
    </w:p>
    <w:p w:rsidR="00863AB7" w:rsidRPr="00CB2E3B" w:rsidRDefault="00863AB7" w:rsidP="00863AB7">
      <w:pPr>
        <w:pStyle w:val="Caption"/>
        <w:keepNext/>
        <w:spacing w:line="276" w:lineRule="auto"/>
        <w:jc w:val="both"/>
        <w:rPr>
          <w:color w:val="auto"/>
          <w:sz w:val="24"/>
          <w:szCs w:val="24"/>
        </w:rPr>
      </w:pPr>
      <w:bookmarkStart w:id="6" w:name="_Ref442080379"/>
      <w:r w:rsidRPr="00CB2E3B">
        <w:rPr>
          <w:color w:val="auto"/>
          <w:sz w:val="24"/>
          <w:szCs w:val="24"/>
        </w:rPr>
        <w:t xml:space="preserve">Figure </w:t>
      </w:r>
      <w:r w:rsidR="00FD3013">
        <w:rPr>
          <w:color w:val="auto"/>
          <w:sz w:val="24"/>
          <w:szCs w:val="24"/>
        </w:rPr>
        <w:fldChar w:fldCharType="begin"/>
      </w:r>
      <w:r w:rsidR="00FD3013">
        <w:rPr>
          <w:color w:val="auto"/>
          <w:sz w:val="24"/>
          <w:szCs w:val="24"/>
        </w:rPr>
        <w:instrText xml:space="preserve"> SEQ Figure \* ARABIC </w:instrText>
      </w:r>
      <w:r w:rsidR="00FD3013">
        <w:rPr>
          <w:color w:val="auto"/>
          <w:sz w:val="24"/>
          <w:szCs w:val="24"/>
        </w:rPr>
        <w:fldChar w:fldCharType="separate"/>
      </w:r>
      <w:r w:rsidR="004A6317">
        <w:rPr>
          <w:noProof/>
          <w:color w:val="auto"/>
          <w:sz w:val="24"/>
          <w:szCs w:val="24"/>
        </w:rPr>
        <w:t>7</w:t>
      </w:r>
      <w:r w:rsidR="00FD3013">
        <w:rPr>
          <w:color w:val="auto"/>
          <w:sz w:val="24"/>
          <w:szCs w:val="24"/>
        </w:rPr>
        <w:fldChar w:fldCharType="end"/>
      </w:r>
      <w:bookmarkEnd w:id="6"/>
      <w:r w:rsidRPr="00CB2E3B">
        <w:rPr>
          <w:color w:val="auto"/>
          <w:sz w:val="24"/>
          <w:szCs w:val="24"/>
        </w:rPr>
        <w:t xml:space="preserve">: Distribution of </w:t>
      </w:r>
      <w:r w:rsidR="009A0D60">
        <w:rPr>
          <w:color w:val="auto"/>
          <w:sz w:val="24"/>
          <w:szCs w:val="24"/>
        </w:rPr>
        <w:t>m</w:t>
      </w:r>
      <w:r w:rsidRPr="00CB2E3B">
        <w:rPr>
          <w:color w:val="auto"/>
          <w:sz w:val="24"/>
          <w:szCs w:val="24"/>
        </w:rPr>
        <w:t xml:space="preserve">ost </w:t>
      </w:r>
      <w:r w:rsidR="009A0D60">
        <w:rPr>
          <w:color w:val="auto"/>
          <w:sz w:val="24"/>
          <w:szCs w:val="24"/>
        </w:rPr>
        <w:t>s</w:t>
      </w:r>
      <w:r w:rsidRPr="00CB2E3B">
        <w:rPr>
          <w:color w:val="auto"/>
          <w:sz w:val="24"/>
          <w:szCs w:val="24"/>
        </w:rPr>
        <w:t xml:space="preserve">erious </w:t>
      </w:r>
      <w:r w:rsidR="009A0D60">
        <w:rPr>
          <w:color w:val="auto"/>
          <w:sz w:val="24"/>
          <w:szCs w:val="24"/>
        </w:rPr>
        <w:t>o</w:t>
      </w:r>
      <w:r w:rsidRPr="00CB2E3B">
        <w:rPr>
          <w:color w:val="auto"/>
          <w:sz w:val="24"/>
          <w:szCs w:val="24"/>
        </w:rPr>
        <w:t xml:space="preserve">ffence of Indigenous </w:t>
      </w:r>
      <w:r w:rsidR="009A0D60">
        <w:rPr>
          <w:color w:val="auto"/>
          <w:sz w:val="24"/>
          <w:szCs w:val="24"/>
        </w:rPr>
        <w:t>m</w:t>
      </w:r>
      <w:r w:rsidRPr="00CB2E3B">
        <w:rPr>
          <w:color w:val="auto"/>
          <w:sz w:val="24"/>
          <w:szCs w:val="24"/>
        </w:rPr>
        <w:t>ales</w:t>
      </w:r>
      <w:r>
        <w:rPr>
          <w:color w:val="auto"/>
          <w:sz w:val="24"/>
          <w:szCs w:val="24"/>
        </w:rPr>
        <w:t xml:space="preserve">, </w:t>
      </w:r>
      <w:r w:rsidR="009A0D60">
        <w:rPr>
          <w:color w:val="auto"/>
          <w:sz w:val="24"/>
          <w:szCs w:val="24"/>
        </w:rPr>
        <w:t>m</w:t>
      </w:r>
      <w:r w:rsidRPr="00CB2E3B">
        <w:rPr>
          <w:color w:val="auto"/>
          <w:sz w:val="24"/>
          <w:szCs w:val="24"/>
        </w:rPr>
        <w:t>altreated v</w:t>
      </w:r>
      <w:r w:rsidR="00F65D57">
        <w:rPr>
          <w:color w:val="auto"/>
          <w:sz w:val="24"/>
          <w:szCs w:val="24"/>
        </w:rPr>
        <w:t>ers</w:t>
      </w:r>
      <w:r w:rsidR="00BF659C">
        <w:rPr>
          <w:color w:val="auto"/>
          <w:sz w:val="24"/>
          <w:szCs w:val="24"/>
        </w:rPr>
        <w:t>us</w:t>
      </w:r>
      <w:r w:rsidRPr="00CB2E3B">
        <w:rPr>
          <w:color w:val="auto"/>
          <w:sz w:val="24"/>
          <w:szCs w:val="24"/>
        </w:rPr>
        <w:t xml:space="preserve"> </w:t>
      </w:r>
      <w:r w:rsidR="009A0D60">
        <w:rPr>
          <w:color w:val="auto"/>
          <w:sz w:val="24"/>
          <w:szCs w:val="24"/>
        </w:rPr>
        <w:t>n</w:t>
      </w:r>
      <w:r w:rsidRPr="00CB2E3B">
        <w:rPr>
          <w:color w:val="auto"/>
          <w:sz w:val="24"/>
          <w:szCs w:val="24"/>
        </w:rPr>
        <w:t>on-</w:t>
      </w:r>
      <w:r w:rsidR="009A0D60">
        <w:rPr>
          <w:color w:val="auto"/>
          <w:sz w:val="24"/>
          <w:szCs w:val="24"/>
        </w:rPr>
        <w:t>m</w:t>
      </w:r>
      <w:r w:rsidRPr="00CB2E3B">
        <w:rPr>
          <w:color w:val="auto"/>
          <w:sz w:val="24"/>
          <w:szCs w:val="24"/>
        </w:rPr>
        <w:t>altreated</w:t>
      </w:r>
    </w:p>
    <w:p w:rsidR="00863AB7" w:rsidRDefault="00863AB7" w:rsidP="00863AB7">
      <w:pPr>
        <w:pStyle w:val="Default"/>
        <w:spacing w:line="276" w:lineRule="auto"/>
        <w:jc w:val="both"/>
        <w:rPr>
          <w:color w:val="auto"/>
          <w:u w:val="single"/>
        </w:rPr>
      </w:pPr>
      <w:r w:rsidRPr="00DD4B43">
        <w:rPr>
          <w:noProof/>
          <w:color w:val="auto"/>
          <w:lang w:eastAsia="en-AU"/>
        </w:rPr>
        <w:drawing>
          <wp:inline distT="0" distB="0" distL="0" distR="0" wp14:anchorId="2E011AEF" wp14:editId="7B730967">
            <wp:extent cx="5760000" cy="3347499"/>
            <wp:effectExtent l="0" t="0" r="0" b="571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63AB7" w:rsidRDefault="00863AB7" w:rsidP="00863AB7">
      <w:pPr>
        <w:pStyle w:val="Default"/>
        <w:spacing w:line="276" w:lineRule="auto"/>
        <w:jc w:val="both"/>
        <w:rPr>
          <w:color w:val="auto"/>
          <w:u w:val="single"/>
        </w:rPr>
      </w:pPr>
    </w:p>
    <w:p w:rsidR="00863AB7" w:rsidRDefault="00863AB7" w:rsidP="00863AB7">
      <w:pPr>
        <w:pStyle w:val="NormalWeb"/>
        <w:spacing w:before="0" w:beforeAutospacing="0" w:after="0" w:afterAutospacing="0" w:line="276" w:lineRule="auto"/>
        <w:jc w:val="both"/>
        <w:rPr>
          <w:rFonts w:ascii="Arial" w:eastAsiaTheme="minorHAnsi" w:hAnsi="Arial" w:cs="Arial"/>
          <w:lang w:eastAsia="en-US"/>
        </w:rPr>
      </w:pPr>
    </w:p>
    <w:p w:rsidR="00863AB7" w:rsidRPr="00C92EC6" w:rsidRDefault="00863AB7" w:rsidP="00863AB7">
      <w:pPr>
        <w:pStyle w:val="NormalWeb"/>
        <w:spacing w:before="0" w:beforeAutospacing="0" w:after="0" w:afterAutospacing="0" w:line="276" w:lineRule="auto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 “Act</w:t>
      </w:r>
      <w:r w:rsidR="003E72E9">
        <w:rPr>
          <w:rFonts w:ascii="Arial" w:eastAsiaTheme="minorHAnsi" w:hAnsi="Arial" w:cs="Arial"/>
          <w:lang w:eastAsia="en-US"/>
        </w:rPr>
        <w:t>s</w:t>
      </w:r>
      <w:r>
        <w:rPr>
          <w:rFonts w:ascii="Arial" w:eastAsiaTheme="minorHAnsi" w:hAnsi="Arial" w:cs="Arial"/>
          <w:lang w:eastAsia="en-US"/>
        </w:rPr>
        <w:t xml:space="preserve"> intended to cause injury”</w:t>
      </w:r>
      <w:r w:rsidR="003E72E9">
        <w:rPr>
          <w:rFonts w:ascii="Arial" w:eastAsiaTheme="minorHAnsi" w:hAnsi="Arial" w:cs="Arial"/>
          <w:lang w:eastAsia="en-US"/>
        </w:rPr>
        <w:t xml:space="preserve"> was the highest frequency most serious offence for both maltreated and non-maltreated Indigenous males</w:t>
      </w:r>
      <w:r>
        <w:rPr>
          <w:rFonts w:ascii="Arial" w:eastAsiaTheme="minorHAnsi" w:hAnsi="Arial" w:cs="Arial"/>
          <w:lang w:eastAsia="en-US"/>
        </w:rPr>
        <w:t>.</w:t>
      </w:r>
      <w:r w:rsidR="00871956">
        <w:rPr>
          <w:rFonts w:ascii="Arial" w:eastAsiaTheme="minorHAnsi" w:hAnsi="Arial" w:cs="Arial"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 xml:space="preserve">The </w:t>
      </w:r>
      <w:r w:rsidR="003E72E9">
        <w:rPr>
          <w:rFonts w:ascii="Arial" w:eastAsiaTheme="minorHAnsi" w:hAnsi="Arial" w:cs="Arial"/>
          <w:lang w:eastAsia="en-US"/>
        </w:rPr>
        <w:t xml:space="preserve">percentage having </w:t>
      </w:r>
      <w:r>
        <w:rPr>
          <w:rFonts w:ascii="Arial" w:eastAsiaTheme="minorHAnsi" w:hAnsi="Arial" w:cs="Arial"/>
          <w:lang w:eastAsia="en-US"/>
        </w:rPr>
        <w:t xml:space="preserve">“Unlawful Entry with Intent” </w:t>
      </w:r>
      <w:r w:rsidR="003E72E9">
        <w:rPr>
          <w:rFonts w:ascii="Arial" w:eastAsiaTheme="minorHAnsi" w:hAnsi="Arial" w:cs="Arial"/>
          <w:lang w:eastAsia="en-US"/>
        </w:rPr>
        <w:t xml:space="preserve">as the most serious offence </w:t>
      </w:r>
      <w:r>
        <w:rPr>
          <w:rFonts w:ascii="Arial" w:eastAsiaTheme="minorHAnsi" w:hAnsi="Arial" w:cs="Arial"/>
          <w:lang w:eastAsia="en-US"/>
        </w:rPr>
        <w:t>is much high</w:t>
      </w:r>
      <w:r w:rsidR="003E72E9">
        <w:rPr>
          <w:rFonts w:ascii="Arial" w:eastAsiaTheme="minorHAnsi" w:hAnsi="Arial" w:cs="Arial"/>
          <w:lang w:eastAsia="en-US"/>
        </w:rPr>
        <w:t>er</w:t>
      </w:r>
      <w:r>
        <w:rPr>
          <w:rFonts w:ascii="Arial" w:eastAsiaTheme="minorHAnsi" w:hAnsi="Arial" w:cs="Arial"/>
          <w:lang w:eastAsia="en-US"/>
        </w:rPr>
        <w:t xml:space="preserve"> for maltreated Indigenous males at 26%</w:t>
      </w:r>
      <w:r w:rsidR="00405573">
        <w:rPr>
          <w:rFonts w:ascii="Arial" w:eastAsiaTheme="minorHAnsi" w:hAnsi="Arial" w:cs="Arial"/>
          <w:lang w:eastAsia="en-US"/>
        </w:rPr>
        <w:t>,</w:t>
      </w:r>
      <w:r>
        <w:rPr>
          <w:rFonts w:ascii="Arial" w:eastAsiaTheme="minorHAnsi" w:hAnsi="Arial" w:cs="Arial"/>
          <w:lang w:eastAsia="en-US"/>
        </w:rPr>
        <w:t xml:space="preserve"> compared with 16% for non</w:t>
      </w:r>
      <w:r>
        <w:rPr>
          <w:rFonts w:ascii="Arial" w:eastAsiaTheme="minorHAnsi" w:hAnsi="Arial" w:cs="Arial"/>
          <w:lang w:eastAsia="en-US"/>
        </w:rPr>
        <w:noBreakHyphen/>
        <w:t>maltreated Indigenous males.</w:t>
      </w:r>
      <w:r w:rsidR="00871956">
        <w:rPr>
          <w:rFonts w:ascii="Arial" w:eastAsiaTheme="minorHAnsi" w:hAnsi="Arial" w:cs="Arial"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>Non-maltreated Indigenous males have high</w:t>
      </w:r>
      <w:r w:rsidR="00405573">
        <w:rPr>
          <w:rFonts w:ascii="Arial" w:eastAsiaTheme="minorHAnsi" w:hAnsi="Arial" w:cs="Arial"/>
          <w:lang w:eastAsia="en-US"/>
        </w:rPr>
        <w:t>er</w:t>
      </w:r>
      <w:r>
        <w:rPr>
          <w:rFonts w:ascii="Arial" w:eastAsiaTheme="minorHAnsi" w:hAnsi="Arial" w:cs="Arial"/>
          <w:lang w:eastAsia="en-US"/>
        </w:rPr>
        <w:t xml:space="preserve"> </w:t>
      </w:r>
      <w:r w:rsidR="003E72E9">
        <w:rPr>
          <w:rFonts w:ascii="Arial" w:eastAsiaTheme="minorHAnsi" w:hAnsi="Arial" w:cs="Arial"/>
          <w:lang w:eastAsia="en-US"/>
        </w:rPr>
        <w:t>percentages</w:t>
      </w:r>
      <w:r>
        <w:rPr>
          <w:rFonts w:ascii="Arial" w:eastAsiaTheme="minorHAnsi" w:hAnsi="Arial" w:cs="Arial"/>
          <w:lang w:eastAsia="en-US"/>
        </w:rPr>
        <w:t xml:space="preserve"> in justice procedure</w:t>
      </w:r>
      <w:r w:rsidR="003E72E9">
        <w:rPr>
          <w:rFonts w:ascii="Arial" w:eastAsiaTheme="minorHAnsi" w:hAnsi="Arial" w:cs="Arial"/>
          <w:lang w:eastAsia="en-US"/>
        </w:rPr>
        <w:t xml:space="preserve"> offences</w:t>
      </w:r>
      <w:r>
        <w:rPr>
          <w:rFonts w:ascii="Arial" w:eastAsiaTheme="minorHAnsi" w:hAnsi="Arial" w:cs="Arial"/>
          <w:lang w:eastAsia="en-US"/>
        </w:rPr>
        <w:t xml:space="preserve"> (mainly breach</w:t>
      </w:r>
      <w:r w:rsidR="003E72E9">
        <w:rPr>
          <w:rFonts w:ascii="Arial" w:eastAsiaTheme="minorHAnsi" w:hAnsi="Arial" w:cs="Arial"/>
          <w:lang w:eastAsia="en-US"/>
        </w:rPr>
        <w:t>es</w:t>
      </w:r>
      <w:r>
        <w:rPr>
          <w:rFonts w:ascii="Arial" w:eastAsiaTheme="minorHAnsi" w:hAnsi="Arial" w:cs="Arial"/>
          <w:lang w:eastAsia="en-US"/>
        </w:rPr>
        <w:t xml:space="preserve"> of </w:t>
      </w:r>
      <w:r w:rsidR="003E72E9">
        <w:rPr>
          <w:rFonts w:ascii="Arial" w:eastAsiaTheme="minorHAnsi" w:hAnsi="Arial" w:cs="Arial"/>
          <w:lang w:eastAsia="en-US"/>
        </w:rPr>
        <w:t>domestic violence orders</w:t>
      </w:r>
      <w:r>
        <w:rPr>
          <w:rFonts w:ascii="Arial" w:eastAsiaTheme="minorHAnsi" w:hAnsi="Arial" w:cs="Arial"/>
          <w:lang w:eastAsia="en-US"/>
        </w:rPr>
        <w:t xml:space="preserve"> and other breaches) and illicit drug offences.</w:t>
      </w:r>
    </w:p>
    <w:p w:rsidR="00863AB7" w:rsidRDefault="00863AB7" w:rsidP="00863AB7">
      <w:pPr>
        <w:spacing w:after="200" w:line="276" w:lineRule="auto"/>
        <w:jc w:val="both"/>
        <w:rPr>
          <w:rFonts w:eastAsiaTheme="minorHAnsi" w:cs="Arial"/>
          <w:szCs w:val="24"/>
          <w:u w:val="single"/>
          <w:lang w:val="en-AU" w:eastAsia="en-US"/>
        </w:rPr>
      </w:pPr>
      <w:r>
        <w:rPr>
          <w:u w:val="single"/>
        </w:rPr>
        <w:br w:type="page"/>
      </w:r>
    </w:p>
    <w:p w:rsidR="00863AB7" w:rsidRPr="004F5F52" w:rsidRDefault="00863AB7" w:rsidP="00863AB7">
      <w:pPr>
        <w:pStyle w:val="Heading3"/>
        <w:rPr>
          <w:b/>
        </w:rPr>
      </w:pPr>
      <w:r w:rsidRPr="002B0B8F">
        <w:lastRenderedPageBreak/>
        <w:t xml:space="preserve">Break-in and Theft </w:t>
      </w:r>
      <w:r>
        <w:t>Offences</w:t>
      </w:r>
    </w:p>
    <w:p w:rsidR="00863AB7" w:rsidRDefault="00863AB7" w:rsidP="00863AB7">
      <w:pPr>
        <w:pStyle w:val="Default"/>
        <w:spacing w:line="276" w:lineRule="auto"/>
        <w:jc w:val="both"/>
        <w:rPr>
          <w:b/>
          <w:color w:val="auto"/>
        </w:rPr>
      </w:pPr>
    </w:p>
    <w:p w:rsidR="00863AB7" w:rsidRDefault="00212EA4" w:rsidP="00863AB7">
      <w:pPr>
        <w:pStyle w:val="Default"/>
        <w:spacing w:line="276" w:lineRule="auto"/>
        <w:jc w:val="both"/>
        <w:rPr>
          <w:color w:val="auto"/>
        </w:rPr>
      </w:pPr>
      <w:r w:rsidRPr="00212EA4">
        <w:rPr>
          <w:color w:val="auto"/>
        </w:rPr>
        <w:fldChar w:fldCharType="begin"/>
      </w:r>
      <w:r w:rsidRPr="00212EA4">
        <w:rPr>
          <w:color w:val="auto"/>
        </w:rPr>
        <w:instrText xml:space="preserve"> REF _Ref442080347 \h </w:instrText>
      </w:r>
      <w:r w:rsidRPr="00F65D57">
        <w:rPr>
          <w:color w:val="auto"/>
        </w:rPr>
        <w:instrText xml:space="preserve"> \* MERGEFORMAT </w:instrText>
      </w:r>
      <w:r w:rsidRPr="00212EA4">
        <w:rPr>
          <w:color w:val="auto"/>
        </w:rPr>
      </w:r>
      <w:r w:rsidRPr="00212EA4">
        <w:rPr>
          <w:color w:val="auto"/>
        </w:rPr>
        <w:fldChar w:fldCharType="separate"/>
      </w:r>
      <w:r w:rsidR="004A6317" w:rsidRPr="004A6317">
        <w:rPr>
          <w:color w:val="auto"/>
        </w:rPr>
        <w:t xml:space="preserve">Figure </w:t>
      </w:r>
      <w:r w:rsidR="004A6317" w:rsidRPr="004A6317">
        <w:rPr>
          <w:noProof/>
          <w:color w:val="auto"/>
        </w:rPr>
        <w:t>8</w:t>
      </w:r>
      <w:r w:rsidRPr="00212EA4">
        <w:rPr>
          <w:color w:val="auto"/>
        </w:rPr>
        <w:fldChar w:fldCharType="end"/>
      </w:r>
      <w:r w:rsidR="00863AB7" w:rsidRPr="00212EA4">
        <w:rPr>
          <w:color w:val="auto"/>
        </w:rPr>
        <w:t xml:space="preserve"> compares the offending rate for break-in and theft offences between</w:t>
      </w:r>
      <w:r w:rsidR="00863AB7">
        <w:rPr>
          <w:color w:val="auto"/>
        </w:rPr>
        <w:t xml:space="preserve"> maltreated and non-maltreated children as both youth and adults by Indigenous status and sex.</w:t>
      </w: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5A6CC2" w:rsidRDefault="00863AB7" w:rsidP="005A6CC2">
      <w:pPr>
        <w:pStyle w:val="Default"/>
        <w:spacing w:line="276" w:lineRule="auto"/>
        <w:jc w:val="both"/>
        <w:rPr>
          <w:bCs/>
          <w:color w:val="auto"/>
        </w:rPr>
      </w:pPr>
      <w:bookmarkStart w:id="7" w:name="_Ref442080347"/>
      <w:r w:rsidRPr="00CB2E3B">
        <w:rPr>
          <w:b/>
          <w:color w:val="auto"/>
        </w:rPr>
        <w:t xml:space="preserve">Figure </w:t>
      </w:r>
      <w:r w:rsidR="00FD3013">
        <w:rPr>
          <w:b/>
          <w:color w:val="auto"/>
        </w:rPr>
        <w:fldChar w:fldCharType="begin"/>
      </w:r>
      <w:r w:rsidR="00FD3013">
        <w:rPr>
          <w:b/>
          <w:color w:val="auto"/>
        </w:rPr>
        <w:instrText xml:space="preserve"> SEQ Figure \* ARABIC </w:instrText>
      </w:r>
      <w:r w:rsidR="00FD3013">
        <w:rPr>
          <w:b/>
          <w:color w:val="auto"/>
        </w:rPr>
        <w:fldChar w:fldCharType="separate"/>
      </w:r>
      <w:r w:rsidR="004A6317">
        <w:rPr>
          <w:b/>
          <w:noProof/>
          <w:color w:val="auto"/>
        </w:rPr>
        <w:t>8</w:t>
      </w:r>
      <w:r w:rsidR="00FD3013">
        <w:rPr>
          <w:b/>
          <w:color w:val="auto"/>
        </w:rPr>
        <w:fldChar w:fldCharType="end"/>
      </w:r>
      <w:bookmarkEnd w:id="7"/>
      <w:r w:rsidRPr="00D22233">
        <w:rPr>
          <w:b/>
          <w:color w:val="auto"/>
        </w:rPr>
        <w:t>: Offending</w:t>
      </w:r>
      <w:r w:rsidR="0019156B">
        <w:rPr>
          <w:b/>
          <w:color w:val="auto"/>
        </w:rPr>
        <w:t xml:space="preserve"> rate</w:t>
      </w:r>
      <w:r>
        <w:rPr>
          <w:b/>
          <w:color w:val="auto"/>
        </w:rPr>
        <w:t>,</w:t>
      </w:r>
      <w:r w:rsidRPr="00D22233">
        <w:rPr>
          <w:b/>
          <w:color w:val="auto"/>
        </w:rPr>
        <w:t xml:space="preserve"> </w:t>
      </w:r>
      <w:r w:rsidR="0019156B">
        <w:rPr>
          <w:b/>
          <w:color w:val="auto"/>
        </w:rPr>
        <w:t>b</w:t>
      </w:r>
      <w:r w:rsidRPr="00D22233">
        <w:rPr>
          <w:b/>
          <w:color w:val="auto"/>
        </w:rPr>
        <w:t>reak-in</w:t>
      </w:r>
      <w:r w:rsidRPr="009D5F5E">
        <w:rPr>
          <w:b/>
          <w:color w:val="auto"/>
        </w:rPr>
        <w:t xml:space="preserve">s and </w:t>
      </w:r>
      <w:r w:rsidR="0019156B">
        <w:rPr>
          <w:b/>
          <w:color w:val="auto"/>
        </w:rPr>
        <w:t>t</w:t>
      </w:r>
      <w:r w:rsidRPr="009D5F5E">
        <w:rPr>
          <w:b/>
          <w:color w:val="auto"/>
        </w:rPr>
        <w:t>heft</w:t>
      </w:r>
      <w:r w:rsidR="005A6CC2">
        <w:rPr>
          <w:b/>
          <w:color w:val="auto"/>
        </w:rPr>
        <w:t>, maltreated versus non-maltreated</w:t>
      </w:r>
      <w:r w:rsidR="005A6CC2">
        <w:rPr>
          <w:bCs/>
          <w:color w:val="auto"/>
        </w:rPr>
        <w:t xml:space="preserve">  </w:t>
      </w:r>
    </w:p>
    <w:p w:rsidR="00863AB7" w:rsidRDefault="00863AB7" w:rsidP="00863AB7">
      <w:pPr>
        <w:pStyle w:val="Default"/>
        <w:spacing w:line="276" w:lineRule="auto"/>
        <w:jc w:val="both"/>
        <w:rPr>
          <w:b/>
          <w:color w:val="auto"/>
        </w:rPr>
      </w:pPr>
    </w:p>
    <w:p w:rsidR="00863AB7" w:rsidRDefault="00863AB7" w:rsidP="00863AB7">
      <w:pPr>
        <w:pStyle w:val="Default"/>
        <w:spacing w:line="276" w:lineRule="auto"/>
        <w:jc w:val="both"/>
        <w:rPr>
          <w:b/>
          <w:color w:val="auto"/>
        </w:rPr>
      </w:pPr>
      <w:r w:rsidRPr="0049053C">
        <w:rPr>
          <w:b/>
          <w:noProof/>
          <w:color w:val="auto"/>
          <w:lang w:eastAsia="en-AU"/>
        </w:rPr>
        <w:drawing>
          <wp:inline distT="0" distB="0" distL="0" distR="0" wp14:anchorId="25E4E237" wp14:editId="58C72C46">
            <wp:extent cx="5760000" cy="3426246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The offending rate for break-in and theft offences for maltreated children as both youth and adults is 141 per 1000 relevant population, more than three times the non</w:t>
      </w:r>
      <w:r>
        <w:rPr>
          <w:color w:val="auto"/>
        </w:rPr>
        <w:noBreakHyphen/>
        <w:t>maltreated children rate of 43 per 1000 relevant population.</w:t>
      </w: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Maltreated children’s offending rate</w:t>
      </w:r>
      <w:r w:rsidR="00887A27">
        <w:rPr>
          <w:color w:val="auto"/>
        </w:rPr>
        <w:t>s</w:t>
      </w:r>
      <w:r>
        <w:rPr>
          <w:color w:val="auto"/>
        </w:rPr>
        <w:t xml:space="preserve"> for </w:t>
      </w:r>
      <w:r w:rsidR="00887A27">
        <w:rPr>
          <w:color w:val="auto"/>
        </w:rPr>
        <w:t>b</w:t>
      </w:r>
      <w:r w:rsidR="00405573">
        <w:rPr>
          <w:color w:val="auto"/>
        </w:rPr>
        <w:t>r</w:t>
      </w:r>
      <w:r>
        <w:rPr>
          <w:color w:val="auto"/>
        </w:rPr>
        <w:t xml:space="preserve">eak-in and </w:t>
      </w:r>
      <w:r w:rsidR="00887A27">
        <w:rPr>
          <w:color w:val="auto"/>
        </w:rPr>
        <w:t>t</w:t>
      </w:r>
      <w:r>
        <w:rPr>
          <w:color w:val="auto"/>
        </w:rPr>
        <w:t xml:space="preserve">heft are higher than </w:t>
      </w:r>
      <w:r w:rsidR="00405573">
        <w:rPr>
          <w:color w:val="auto"/>
        </w:rPr>
        <w:t xml:space="preserve">those </w:t>
      </w:r>
      <w:r>
        <w:rPr>
          <w:color w:val="auto"/>
        </w:rPr>
        <w:t xml:space="preserve">for non-maltreated children in all population </w:t>
      </w:r>
      <w:r w:rsidR="002D6752">
        <w:rPr>
          <w:color w:val="auto"/>
        </w:rPr>
        <w:t>groups</w:t>
      </w:r>
      <w:r w:rsidR="00405573">
        <w:rPr>
          <w:color w:val="auto"/>
        </w:rPr>
        <w:t>,</w:t>
      </w:r>
      <w:r w:rsidR="002D6752">
        <w:rPr>
          <w:color w:val="auto"/>
        </w:rPr>
        <w:t xml:space="preserve"> </w:t>
      </w:r>
      <w:r>
        <w:rPr>
          <w:color w:val="auto"/>
        </w:rPr>
        <w:t xml:space="preserve">albeit </w:t>
      </w:r>
      <w:r w:rsidR="00405573">
        <w:rPr>
          <w:color w:val="auto"/>
        </w:rPr>
        <w:t xml:space="preserve">to </w:t>
      </w:r>
      <w:r>
        <w:rPr>
          <w:color w:val="auto"/>
        </w:rPr>
        <w:t>varying degrees.</w:t>
      </w:r>
      <w:r w:rsidR="00871956">
        <w:rPr>
          <w:color w:val="auto"/>
        </w:rPr>
        <w:t xml:space="preserve"> </w:t>
      </w:r>
      <w:r w:rsidR="00405573">
        <w:rPr>
          <w:color w:val="auto"/>
        </w:rPr>
        <w:t xml:space="preserve">Rates for maltreated </w:t>
      </w:r>
      <w:r>
        <w:rPr>
          <w:color w:val="auto"/>
        </w:rPr>
        <w:t>non-Indigenous male</w:t>
      </w:r>
      <w:r w:rsidR="00871956">
        <w:rPr>
          <w:color w:val="auto"/>
        </w:rPr>
        <w:t>s</w:t>
      </w:r>
      <w:r>
        <w:rPr>
          <w:color w:val="auto"/>
        </w:rPr>
        <w:t xml:space="preserve"> and females are over six times higher than </w:t>
      </w:r>
      <w:r w:rsidR="00405573">
        <w:rPr>
          <w:color w:val="auto"/>
        </w:rPr>
        <w:t xml:space="preserve">the rates for </w:t>
      </w:r>
      <w:r>
        <w:rPr>
          <w:color w:val="auto"/>
        </w:rPr>
        <w:t xml:space="preserve">their non-maltreated counterparts; </w:t>
      </w:r>
      <w:r w:rsidR="00405573">
        <w:rPr>
          <w:color w:val="auto"/>
        </w:rPr>
        <w:t xml:space="preserve">rates for </w:t>
      </w:r>
      <w:r>
        <w:rPr>
          <w:color w:val="auto"/>
        </w:rPr>
        <w:t xml:space="preserve">Indigenous females are over four times higher and </w:t>
      </w:r>
      <w:r w:rsidR="00405573">
        <w:rPr>
          <w:color w:val="auto"/>
        </w:rPr>
        <w:t xml:space="preserve">rates for </w:t>
      </w:r>
      <w:r>
        <w:rPr>
          <w:color w:val="auto"/>
        </w:rPr>
        <w:t xml:space="preserve">Indigenous males are 52% higher than </w:t>
      </w:r>
      <w:r w:rsidR="00405573">
        <w:rPr>
          <w:color w:val="auto"/>
        </w:rPr>
        <w:t xml:space="preserve">the rates for </w:t>
      </w:r>
      <w:r>
        <w:rPr>
          <w:color w:val="auto"/>
        </w:rPr>
        <w:t>their non-maltreated peers.</w:t>
      </w:r>
    </w:p>
    <w:p w:rsidR="00863AB7" w:rsidRPr="00211998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863AB7" w:rsidRDefault="00863AB7" w:rsidP="00863AB7">
      <w:pPr>
        <w:spacing w:after="200" w:line="276" w:lineRule="auto"/>
        <w:jc w:val="both"/>
        <w:rPr>
          <w:rFonts w:eastAsiaTheme="minorHAnsi" w:cs="Arial"/>
          <w:szCs w:val="24"/>
          <w:u w:val="single"/>
          <w:lang w:val="en-AU" w:eastAsia="en-US"/>
        </w:rPr>
      </w:pPr>
      <w:r>
        <w:rPr>
          <w:u w:val="single"/>
        </w:rPr>
        <w:br w:type="page"/>
      </w:r>
    </w:p>
    <w:p w:rsidR="00863AB7" w:rsidRDefault="00863AB7" w:rsidP="00863AB7">
      <w:pPr>
        <w:pStyle w:val="Heading3"/>
      </w:pPr>
      <w:r w:rsidRPr="009D41C5">
        <w:lastRenderedPageBreak/>
        <w:t>Violent Offences</w:t>
      </w:r>
      <w:r>
        <w:t xml:space="preserve">  </w:t>
      </w: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863AB7" w:rsidRDefault="006A547A" w:rsidP="00863AB7">
      <w:pPr>
        <w:pStyle w:val="Default"/>
        <w:spacing w:line="276" w:lineRule="auto"/>
        <w:jc w:val="both"/>
        <w:rPr>
          <w:color w:val="auto"/>
        </w:rPr>
      </w:pPr>
      <w:r w:rsidRPr="006A547A">
        <w:rPr>
          <w:color w:val="auto"/>
        </w:rPr>
        <w:fldChar w:fldCharType="begin"/>
      </w:r>
      <w:r w:rsidRPr="006A547A">
        <w:rPr>
          <w:color w:val="auto"/>
        </w:rPr>
        <w:instrText xml:space="preserve"> REF _Ref442080288 \h </w:instrText>
      </w:r>
      <w:r w:rsidRPr="00F65D57">
        <w:rPr>
          <w:color w:val="auto"/>
        </w:rPr>
        <w:instrText xml:space="preserve"> \* MERGEFORMAT </w:instrText>
      </w:r>
      <w:r w:rsidRPr="006A547A">
        <w:rPr>
          <w:color w:val="auto"/>
        </w:rPr>
      </w:r>
      <w:r w:rsidRPr="006A547A">
        <w:rPr>
          <w:color w:val="auto"/>
        </w:rPr>
        <w:fldChar w:fldCharType="separate"/>
      </w:r>
      <w:r w:rsidR="004A6317" w:rsidRPr="004A6317">
        <w:rPr>
          <w:color w:val="auto"/>
        </w:rPr>
        <w:t xml:space="preserve">Figure </w:t>
      </w:r>
      <w:r w:rsidR="004A6317" w:rsidRPr="004A6317">
        <w:rPr>
          <w:noProof/>
          <w:color w:val="auto"/>
        </w:rPr>
        <w:t>9</w:t>
      </w:r>
      <w:r w:rsidRPr="006A547A">
        <w:rPr>
          <w:color w:val="auto"/>
        </w:rPr>
        <w:fldChar w:fldCharType="end"/>
      </w:r>
      <w:r w:rsidR="00863AB7" w:rsidRPr="009425BE">
        <w:rPr>
          <w:color w:val="auto"/>
        </w:rPr>
        <w:t xml:space="preserve"> </w:t>
      </w:r>
      <w:r w:rsidR="00863AB7">
        <w:rPr>
          <w:color w:val="auto"/>
        </w:rPr>
        <w:t>compares the violent offending rate between maltreated children and non</w:t>
      </w:r>
      <w:r w:rsidR="00863AB7">
        <w:rPr>
          <w:color w:val="auto"/>
        </w:rPr>
        <w:noBreakHyphen/>
        <w:t>maltreated children by Indigenous status and sex</w:t>
      </w:r>
      <w:r w:rsidR="00887A27">
        <w:rPr>
          <w:color w:val="auto"/>
        </w:rPr>
        <w:t xml:space="preserve"> (includes offences committed as either youth or adults)</w:t>
      </w:r>
      <w:r w:rsidR="00863AB7">
        <w:rPr>
          <w:color w:val="auto"/>
        </w:rPr>
        <w:t>.</w:t>
      </w: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5A6CC2" w:rsidRDefault="00863AB7" w:rsidP="005A6CC2">
      <w:pPr>
        <w:pStyle w:val="Default"/>
        <w:spacing w:line="276" w:lineRule="auto"/>
        <w:jc w:val="both"/>
        <w:rPr>
          <w:bCs/>
          <w:color w:val="auto"/>
        </w:rPr>
      </w:pPr>
      <w:bookmarkStart w:id="8" w:name="_Ref442080288"/>
      <w:r w:rsidRPr="00CB2E3B">
        <w:rPr>
          <w:b/>
          <w:color w:val="auto"/>
        </w:rPr>
        <w:t xml:space="preserve">Figure </w:t>
      </w:r>
      <w:r w:rsidR="00FD3013">
        <w:rPr>
          <w:b/>
          <w:color w:val="auto"/>
        </w:rPr>
        <w:fldChar w:fldCharType="begin"/>
      </w:r>
      <w:r w:rsidR="00FD3013">
        <w:rPr>
          <w:b/>
          <w:color w:val="auto"/>
        </w:rPr>
        <w:instrText xml:space="preserve"> SEQ Figure \* ARABIC </w:instrText>
      </w:r>
      <w:r w:rsidR="00FD3013">
        <w:rPr>
          <w:b/>
          <w:color w:val="auto"/>
        </w:rPr>
        <w:fldChar w:fldCharType="separate"/>
      </w:r>
      <w:r w:rsidR="004A6317">
        <w:rPr>
          <w:b/>
          <w:noProof/>
          <w:color w:val="auto"/>
        </w:rPr>
        <w:t>9</w:t>
      </w:r>
      <w:r w:rsidR="00FD3013">
        <w:rPr>
          <w:b/>
          <w:color w:val="auto"/>
        </w:rPr>
        <w:fldChar w:fldCharType="end"/>
      </w:r>
      <w:bookmarkEnd w:id="8"/>
      <w:r w:rsidRPr="00D22233">
        <w:rPr>
          <w:b/>
          <w:color w:val="auto"/>
        </w:rPr>
        <w:t xml:space="preserve">: </w:t>
      </w:r>
      <w:r w:rsidR="003E72E9">
        <w:rPr>
          <w:b/>
          <w:color w:val="auto"/>
        </w:rPr>
        <w:t>Offending</w:t>
      </w:r>
      <w:r w:rsidR="000146B8">
        <w:rPr>
          <w:b/>
          <w:color w:val="auto"/>
        </w:rPr>
        <w:t xml:space="preserve"> </w:t>
      </w:r>
      <w:r w:rsidR="00C5103A">
        <w:rPr>
          <w:b/>
          <w:color w:val="auto"/>
        </w:rPr>
        <w:t>r</w:t>
      </w:r>
      <w:r w:rsidR="003E72E9">
        <w:rPr>
          <w:b/>
          <w:color w:val="auto"/>
        </w:rPr>
        <w:t>ate</w:t>
      </w:r>
      <w:r>
        <w:rPr>
          <w:b/>
          <w:color w:val="auto"/>
        </w:rPr>
        <w:t xml:space="preserve">, </w:t>
      </w:r>
      <w:r w:rsidR="00C5103A">
        <w:rPr>
          <w:b/>
          <w:color w:val="auto"/>
        </w:rPr>
        <w:t>v</w:t>
      </w:r>
      <w:r>
        <w:rPr>
          <w:b/>
          <w:color w:val="auto"/>
        </w:rPr>
        <w:t xml:space="preserve">iolent </w:t>
      </w:r>
      <w:r w:rsidR="00C5103A">
        <w:rPr>
          <w:b/>
          <w:color w:val="auto"/>
        </w:rPr>
        <w:t>o</w:t>
      </w:r>
      <w:r>
        <w:rPr>
          <w:b/>
          <w:color w:val="auto"/>
        </w:rPr>
        <w:t>ffences</w:t>
      </w:r>
      <w:r w:rsidR="005A6CC2">
        <w:rPr>
          <w:b/>
          <w:color w:val="auto"/>
        </w:rPr>
        <w:t>, maltreated versus non-maltreated</w:t>
      </w:r>
      <w:r w:rsidR="005A6CC2">
        <w:rPr>
          <w:bCs/>
          <w:color w:val="auto"/>
        </w:rPr>
        <w:t xml:space="preserve">  </w:t>
      </w:r>
    </w:p>
    <w:p w:rsidR="00863AB7" w:rsidRDefault="00863AB7" w:rsidP="00863AB7">
      <w:pPr>
        <w:pStyle w:val="Default"/>
        <w:spacing w:line="276" w:lineRule="auto"/>
        <w:jc w:val="both"/>
        <w:rPr>
          <w:b/>
          <w:color w:val="auto"/>
        </w:rPr>
      </w:pPr>
    </w:p>
    <w:p w:rsidR="00863AB7" w:rsidRDefault="00863AB7" w:rsidP="00863AB7">
      <w:pPr>
        <w:pStyle w:val="Caption"/>
        <w:keepNext/>
        <w:spacing w:line="276" w:lineRule="auto"/>
        <w:jc w:val="both"/>
      </w:pPr>
      <w:r w:rsidRPr="0049053C">
        <w:rPr>
          <w:b w:val="0"/>
          <w:noProof/>
          <w:color w:val="auto"/>
          <w:lang w:val="en-AU"/>
        </w:rPr>
        <w:drawing>
          <wp:inline distT="0" distB="0" distL="0" distR="0" wp14:anchorId="4796B7A2" wp14:editId="7C0F989D">
            <wp:extent cx="5761822" cy="3150824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63AB7" w:rsidRDefault="00863AB7" w:rsidP="00863AB7">
      <w:pPr>
        <w:pStyle w:val="Default"/>
        <w:spacing w:line="276" w:lineRule="auto"/>
        <w:jc w:val="both"/>
        <w:rPr>
          <w:b/>
          <w:color w:val="auto"/>
        </w:rPr>
      </w:pP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The violent crime offending rate for maltreated children is 108 per 1000 relevant population</w:t>
      </w:r>
      <w:r w:rsidR="00592A4D">
        <w:rPr>
          <w:color w:val="auto"/>
        </w:rPr>
        <w:t>,</w:t>
      </w:r>
      <w:r>
        <w:rPr>
          <w:color w:val="auto"/>
        </w:rPr>
        <w:t xml:space="preserve"> slightly more than double the rate for non</w:t>
      </w:r>
      <w:r>
        <w:rPr>
          <w:color w:val="auto"/>
        </w:rPr>
        <w:noBreakHyphen/>
        <w:t xml:space="preserve">maltreated children.  </w:t>
      </w:r>
    </w:p>
    <w:p w:rsidR="00863AB7" w:rsidRDefault="00863AB7" w:rsidP="00863AB7">
      <w:pPr>
        <w:pStyle w:val="Default"/>
        <w:spacing w:line="276" w:lineRule="auto"/>
        <w:jc w:val="both"/>
        <w:rPr>
          <w:color w:val="auto"/>
        </w:rPr>
      </w:pPr>
    </w:p>
    <w:p w:rsidR="00863AB7" w:rsidRDefault="00863AB7" w:rsidP="00F65D57">
      <w:pPr>
        <w:pStyle w:val="Default"/>
        <w:spacing w:line="276" w:lineRule="auto"/>
        <w:jc w:val="both"/>
        <w:rPr>
          <w:b/>
        </w:rPr>
      </w:pPr>
      <w:r>
        <w:rPr>
          <w:color w:val="auto"/>
        </w:rPr>
        <w:t>The offending rate for maltreated children is higher than that of their non-maltreated counterparts in all population groups.</w:t>
      </w:r>
      <w:r w:rsidR="00871956">
        <w:rPr>
          <w:color w:val="auto"/>
        </w:rPr>
        <w:t xml:space="preserve"> </w:t>
      </w:r>
      <w:r>
        <w:rPr>
          <w:color w:val="auto"/>
        </w:rPr>
        <w:t>The differences in offending rate are significant for all population groups except Indigenous males.</w:t>
      </w:r>
      <w:r w:rsidR="00871956">
        <w:rPr>
          <w:color w:val="auto"/>
        </w:rPr>
        <w:t xml:space="preserve"> </w:t>
      </w:r>
      <w:r w:rsidR="00592A4D">
        <w:rPr>
          <w:color w:val="auto"/>
        </w:rPr>
        <w:t>The violent offending rate for m</w:t>
      </w:r>
      <w:r>
        <w:rPr>
          <w:color w:val="auto"/>
        </w:rPr>
        <w:t>altreated Indigenous males is only 2% higher than that of their non</w:t>
      </w:r>
      <w:r w:rsidR="00C55D93">
        <w:rPr>
          <w:color w:val="auto"/>
        </w:rPr>
        <w:noBreakHyphen/>
      </w:r>
      <w:r>
        <w:rPr>
          <w:color w:val="auto"/>
        </w:rPr>
        <w:t>maltreated peers.</w:t>
      </w:r>
    </w:p>
    <w:p w:rsidR="00AE1897" w:rsidRDefault="00AE1897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2664F1" w:rsidRDefault="002664F1" w:rsidP="00F65D57">
      <w:pPr>
        <w:spacing w:after="200" w:line="276" w:lineRule="auto"/>
        <w:jc w:val="both"/>
        <w:rPr>
          <w:rFonts w:eastAsiaTheme="minorHAnsi" w:cs="Arial"/>
          <w:b/>
          <w:szCs w:val="24"/>
          <w:lang w:val="en-AU" w:eastAsia="en-US"/>
        </w:rPr>
      </w:pPr>
      <w:r>
        <w:rPr>
          <w:b/>
        </w:rPr>
        <w:br w:type="page"/>
      </w:r>
    </w:p>
    <w:p w:rsidR="00AE1897" w:rsidRDefault="00AE1897" w:rsidP="00F65D57">
      <w:pPr>
        <w:pStyle w:val="Heading2"/>
      </w:pPr>
      <w:r>
        <w:lastRenderedPageBreak/>
        <w:t>Youth Offending</w:t>
      </w:r>
    </w:p>
    <w:p w:rsidR="00AE1897" w:rsidRDefault="00AE1897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AE1897" w:rsidRPr="000D323F" w:rsidRDefault="00AE1897" w:rsidP="00F65D57">
      <w:pPr>
        <w:pStyle w:val="Default"/>
        <w:spacing w:line="276" w:lineRule="auto"/>
        <w:jc w:val="both"/>
        <w:rPr>
          <w:color w:val="auto"/>
        </w:rPr>
      </w:pPr>
      <w:r w:rsidRPr="000D323F">
        <w:rPr>
          <w:color w:val="auto"/>
        </w:rPr>
        <w:t xml:space="preserve">This section </w:t>
      </w:r>
      <w:r>
        <w:rPr>
          <w:color w:val="auto"/>
        </w:rPr>
        <w:t>compares the offending rate between maltreated and non-maltreated children as youth</w:t>
      </w:r>
      <w:r w:rsidR="00924DF1">
        <w:rPr>
          <w:color w:val="auto"/>
        </w:rPr>
        <w:t>,</w:t>
      </w:r>
      <w:r>
        <w:rPr>
          <w:color w:val="auto"/>
        </w:rPr>
        <w:t xml:space="preserve"> </w:t>
      </w:r>
      <w:r w:rsidR="00ED42C8">
        <w:rPr>
          <w:color w:val="auto"/>
        </w:rPr>
        <w:t xml:space="preserve">regardless of </w:t>
      </w:r>
      <w:r>
        <w:rPr>
          <w:color w:val="auto"/>
        </w:rPr>
        <w:t xml:space="preserve">whether they have any subsequent offending as adults or not. </w:t>
      </w:r>
    </w:p>
    <w:p w:rsidR="002B0B8F" w:rsidRPr="00863AB7" w:rsidRDefault="002B0B8F" w:rsidP="00F65D57">
      <w:pPr>
        <w:pStyle w:val="Heading3"/>
        <w:ind w:left="720" w:hanging="720"/>
      </w:pPr>
      <w:r w:rsidRPr="00863AB7">
        <w:t xml:space="preserve">All </w:t>
      </w:r>
      <w:r w:rsidR="00863AB7">
        <w:t>O</w:t>
      </w:r>
      <w:r w:rsidRPr="00863AB7">
        <w:t xml:space="preserve">ffences  </w:t>
      </w:r>
    </w:p>
    <w:p w:rsidR="00B50E73" w:rsidRDefault="00B50E73" w:rsidP="00F65D57">
      <w:pPr>
        <w:pStyle w:val="Default"/>
        <w:spacing w:line="276" w:lineRule="auto"/>
        <w:jc w:val="both"/>
        <w:rPr>
          <w:color w:val="auto"/>
          <w:u w:val="single"/>
        </w:rPr>
      </w:pPr>
    </w:p>
    <w:p w:rsidR="00EA052C" w:rsidRDefault="005B08FD" w:rsidP="00F65D57">
      <w:pPr>
        <w:pStyle w:val="Default"/>
        <w:spacing w:line="276" w:lineRule="auto"/>
        <w:jc w:val="both"/>
        <w:rPr>
          <w:color w:val="auto"/>
        </w:rPr>
      </w:pPr>
      <w:r w:rsidRPr="006C039D">
        <w:rPr>
          <w:color w:val="auto"/>
        </w:rPr>
        <w:fldChar w:fldCharType="begin"/>
      </w:r>
      <w:r w:rsidRPr="006C039D">
        <w:rPr>
          <w:color w:val="auto"/>
        </w:rPr>
        <w:instrText xml:space="preserve"> REF _Ref437942210 \h </w:instrText>
      </w:r>
      <w:r w:rsidRPr="00F65D57">
        <w:rPr>
          <w:color w:val="auto"/>
        </w:rPr>
        <w:instrText xml:space="preserve"> \* MERGEFORMAT </w:instrText>
      </w:r>
      <w:r w:rsidRPr="006C039D">
        <w:rPr>
          <w:color w:val="auto"/>
        </w:rPr>
      </w:r>
      <w:r w:rsidRPr="006C039D">
        <w:rPr>
          <w:color w:val="auto"/>
        </w:rPr>
        <w:fldChar w:fldCharType="separate"/>
      </w:r>
      <w:r w:rsidR="004A6317" w:rsidRPr="004A6317">
        <w:rPr>
          <w:color w:val="auto"/>
        </w:rPr>
        <w:t xml:space="preserve">Figure </w:t>
      </w:r>
      <w:r w:rsidR="004A6317" w:rsidRPr="004A6317">
        <w:rPr>
          <w:noProof/>
          <w:color w:val="auto"/>
        </w:rPr>
        <w:t>10</w:t>
      </w:r>
      <w:r w:rsidRPr="006C039D">
        <w:rPr>
          <w:color w:val="auto"/>
        </w:rPr>
        <w:fldChar w:fldCharType="end"/>
      </w:r>
      <w:r w:rsidRPr="006C039D">
        <w:rPr>
          <w:color w:val="auto"/>
        </w:rPr>
        <w:t xml:space="preserve"> </w:t>
      </w:r>
      <w:r w:rsidR="00EA052C">
        <w:rPr>
          <w:color w:val="auto"/>
        </w:rPr>
        <w:t>shows the</w:t>
      </w:r>
      <w:r w:rsidR="00FD0411">
        <w:rPr>
          <w:color w:val="auto"/>
        </w:rPr>
        <w:t xml:space="preserve"> overall </w:t>
      </w:r>
      <w:r w:rsidR="00EA052C">
        <w:rPr>
          <w:color w:val="auto"/>
        </w:rPr>
        <w:t>youth offending rate</w:t>
      </w:r>
      <w:r w:rsidR="00FD0411">
        <w:rPr>
          <w:color w:val="auto"/>
        </w:rPr>
        <w:t xml:space="preserve"> </w:t>
      </w:r>
      <w:r w:rsidR="00592A4D">
        <w:rPr>
          <w:color w:val="auto"/>
        </w:rPr>
        <w:t xml:space="preserve">(excluding traffic offences) </w:t>
      </w:r>
      <w:r w:rsidR="00EA052C">
        <w:rPr>
          <w:color w:val="auto"/>
        </w:rPr>
        <w:t>per 1000 relevant p</w:t>
      </w:r>
      <w:r w:rsidR="00EA052C" w:rsidRPr="00CB2E3B">
        <w:rPr>
          <w:color w:val="auto"/>
        </w:rPr>
        <w:t>opulation</w:t>
      </w:r>
      <w:r w:rsidR="00EA052C">
        <w:rPr>
          <w:color w:val="auto"/>
        </w:rPr>
        <w:t xml:space="preserve"> by Indigenous status and sex</w:t>
      </w:r>
      <w:r w:rsidR="001E256D">
        <w:rPr>
          <w:color w:val="auto"/>
        </w:rPr>
        <w:t xml:space="preserve"> between maltreated and non</w:t>
      </w:r>
      <w:r w:rsidR="001E256D">
        <w:rPr>
          <w:color w:val="auto"/>
        </w:rPr>
        <w:noBreakHyphen/>
        <w:t>maltreated children</w:t>
      </w:r>
      <w:r w:rsidR="00EA052C">
        <w:rPr>
          <w:color w:val="auto"/>
        </w:rPr>
        <w:t>.</w:t>
      </w:r>
    </w:p>
    <w:p w:rsidR="007506C2" w:rsidRDefault="007506C2" w:rsidP="00F65D57">
      <w:pPr>
        <w:pStyle w:val="Default"/>
        <w:spacing w:line="276" w:lineRule="auto"/>
        <w:jc w:val="both"/>
        <w:rPr>
          <w:color w:val="auto"/>
        </w:rPr>
      </w:pPr>
    </w:p>
    <w:p w:rsidR="005A6CC2" w:rsidRDefault="00230B10" w:rsidP="005A6CC2">
      <w:pPr>
        <w:pStyle w:val="Default"/>
        <w:spacing w:line="276" w:lineRule="auto"/>
        <w:jc w:val="both"/>
        <w:rPr>
          <w:bCs/>
          <w:color w:val="auto"/>
        </w:rPr>
      </w:pPr>
      <w:bookmarkStart w:id="9" w:name="_Ref437942210"/>
      <w:r w:rsidRPr="00EA052C">
        <w:rPr>
          <w:b/>
          <w:color w:val="auto"/>
        </w:rPr>
        <w:t xml:space="preserve">Figure </w:t>
      </w:r>
      <w:r w:rsidR="00FD3013">
        <w:rPr>
          <w:b/>
          <w:color w:val="auto"/>
        </w:rPr>
        <w:fldChar w:fldCharType="begin"/>
      </w:r>
      <w:r w:rsidR="00FD3013">
        <w:rPr>
          <w:b/>
          <w:color w:val="auto"/>
        </w:rPr>
        <w:instrText xml:space="preserve"> SEQ Figure \* ARABIC </w:instrText>
      </w:r>
      <w:r w:rsidR="00FD3013">
        <w:rPr>
          <w:b/>
          <w:color w:val="auto"/>
        </w:rPr>
        <w:fldChar w:fldCharType="separate"/>
      </w:r>
      <w:r w:rsidR="004A6317">
        <w:rPr>
          <w:b/>
          <w:noProof/>
          <w:color w:val="auto"/>
        </w:rPr>
        <w:t>10</w:t>
      </w:r>
      <w:r w:rsidR="00FD3013">
        <w:rPr>
          <w:b/>
          <w:color w:val="auto"/>
        </w:rPr>
        <w:fldChar w:fldCharType="end"/>
      </w:r>
      <w:bookmarkEnd w:id="9"/>
      <w:r w:rsidRPr="00EA052C">
        <w:rPr>
          <w:b/>
          <w:color w:val="auto"/>
        </w:rPr>
        <w:t xml:space="preserve">: Youth </w:t>
      </w:r>
      <w:r w:rsidR="009A0D60">
        <w:rPr>
          <w:b/>
          <w:color w:val="auto"/>
        </w:rPr>
        <w:t>o</w:t>
      </w:r>
      <w:r w:rsidRPr="00EA052C">
        <w:rPr>
          <w:b/>
          <w:color w:val="auto"/>
        </w:rPr>
        <w:t xml:space="preserve">ffending </w:t>
      </w:r>
      <w:r w:rsidR="009A0D60">
        <w:rPr>
          <w:b/>
          <w:color w:val="auto"/>
        </w:rPr>
        <w:t>r</w:t>
      </w:r>
      <w:r w:rsidRPr="00EA052C">
        <w:rPr>
          <w:b/>
          <w:color w:val="auto"/>
        </w:rPr>
        <w:t>ate</w:t>
      </w:r>
      <w:r w:rsidR="005B08FD">
        <w:rPr>
          <w:b/>
          <w:color w:val="auto"/>
        </w:rPr>
        <w:t>,</w:t>
      </w:r>
      <w:r w:rsidRPr="00EA052C">
        <w:rPr>
          <w:b/>
          <w:color w:val="auto"/>
        </w:rPr>
        <w:t xml:space="preserve"> </w:t>
      </w:r>
      <w:r w:rsidR="005B08FD">
        <w:rPr>
          <w:b/>
          <w:color w:val="auto"/>
        </w:rPr>
        <w:t>a</w:t>
      </w:r>
      <w:r w:rsidRPr="00EA052C">
        <w:rPr>
          <w:b/>
          <w:color w:val="auto"/>
        </w:rPr>
        <w:t xml:space="preserve">ll </w:t>
      </w:r>
      <w:r w:rsidR="005B08FD">
        <w:rPr>
          <w:b/>
          <w:color w:val="auto"/>
        </w:rPr>
        <w:t>offences</w:t>
      </w:r>
      <w:r w:rsidR="005A6CC2">
        <w:rPr>
          <w:b/>
          <w:color w:val="auto"/>
        </w:rPr>
        <w:t>, maltreated versus non-maltreated</w:t>
      </w:r>
      <w:r w:rsidR="005A6CC2">
        <w:rPr>
          <w:bCs/>
          <w:color w:val="auto"/>
        </w:rPr>
        <w:t xml:space="preserve">  </w:t>
      </w:r>
    </w:p>
    <w:p w:rsidR="00230B10" w:rsidRDefault="00230B10" w:rsidP="00F65D57">
      <w:pPr>
        <w:pStyle w:val="Default"/>
        <w:spacing w:line="276" w:lineRule="auto"/>
        <w:jc w:val="both"/>
        <w:rPr>
          <w:color w:val="auto"/>
        </w:rPr>
      </w:pPr>
    </w:p>
    <w:p w:rsidR="00230B10" w:rsidRDefault="00230B10" w:rsidP="00F65D57">
      <w:pPr>
        <w:pStyle w:val="Caption"/>
        <w:keepNext/>
        <w:spacing w:line="276" w:lineRule="auto"/>
        <w:jc w:val="both"/>
      </w:pPr>
    </w:p>
    <w:p w:rsidR="002B4580" w:rsidRPr="007506C2" w:rsidRDefault="00AB3369" w:rsidP="00F65D57">
      <w:pPr>
        <w:pStyle w:val="Default"/>
        <w:spacing w:line="276" w:lineRule="auto"/>
        <w:jc w:val="both"/>
        <w:rPr>
          <w:b/>
          <w:color w:val="auto"/>
        </w:rPr>
      </w:pPr>
      <w:r w:rsidRPr="00AB3369">
        <w:rPr>
          <w:b/>
          <w:noProof/>
          <w:color w:val="auto"/>
          <w:lang w:eastAsia="en-AU"/>
        </w:rPr>
        <w:drawing>
          <wp:inline distT="0" distB="0" distL="0" distR="0" wp14:anchorId="7FBAB482" wp14:editId="38ABD384">
            <wp:extent cx="5760000" cy="2918129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A052C" w:rsidRDefault="00EA052C" w:rsidP="00F65D57">
      <w:pPr>
        <w:pStyle w:val="Default"/>
        <w:spacing w:line="276" w:lineRule="auto"/>
        <w:jc w:val="both"/>
        <w:rPr>
          <w:color w:val="auto"/>
        </w:rPr>
      </w:pPr>
    </w:p>
    <w:p w:rsidR="00EA052C" w:rsidRDefault="0045784E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C</w:t>
      </w:r>
      <w:r w:rsidR="00EA052C">
        <w:rPr>
          <w:color w:val="auto"/>
        </w:rPr>
        <w:t>onsistent with the findings of extensive related research in Australia and overseas, maltreated children in this study have a much higher offending rate than non</w:t>
      </w:r>
      <w:r w:rsidR="00AB45C8">
        <w:rPr>
          <w:color w:val="auto"/>
        </w:rPr>
        <w:noBreakHyphen/>
      </w:r>
      <w:r w:rsidR="00EA052C">
        <w:rPr>
          <w:color w:val="auto"/>
        </w:rPr>
        <w:t>maltreated children</w:t>
      </w:r>
      <w:r w:rsidR="00863AB7">
        <w:rPr>
          <w:color w:val="auto"/>
        </w:rPr>
        <w:t>.</w:t>
      </w:r>
      <w:r w:rsidR="00871956">
        <w:rPr>
          <w:color w:val="auto"/>
        </w:rPr>
        <w:t xml:space="preserve"> </w:t>
      </w:r>
      <w:r w:rsidR="00863AB7">
        <w:rPr>
          <w:color w:val="auto"/>
        </w:rPr>
        <w:t>A</w:t>
      </w:r>
      <w:r w:rsidR="00EA052C">
        <w:rPr>
          <w:color w:val="auto"/>
        </w:rPr>
        <w:t>t 154 per 1000 relevant population</w:t>
      </w:r>
      <w:r w:rsidR="00863AB7">
        <w:rPr>
          <w:color w:val="auto"/>
        </w:rPr>
        <w:t>, the rate for maltreated children was</w:t>
      </w:r>
      <w:r w:rsidR="00EA052C">
        <w:rPr>
          <w:color w:val="auto"/>
        </w:rPr>
        <w:t xml:space="preserve"> almost five times the rate for non-maltreated children</w:t>
      </w:r>
      <w:r w:rsidR="00863AB7">
        <w:rPr>
          <w:color w:val="auto"/>
        </w:rPr>
        <w:t>,</w:t>
      </w:r>
      <w:r w:rsidR="00EA052C">
        <w:rPr>
          <w:color w:val="auto"/>
        </w:rPr>
        <w:t xml:space="preserve"> at 35 per 1000 relevant population.  </w:t>
      </w:r>
    </w:p>
    <w:p w:rsidR="00EA052C" w:rsidRDefault="00EA052C" w:rsidP="00F65D57">
      <w:pPr>
        <w:pStyle w:val="Default"/>
        <w:spacing w:line="276" w:lineRule="auto"/>
        <w:jc w:val="both"/>
        <w:rPr>
          <w:color w:val="auto"/>
        </w:rPr>
      </w:pPr>
    </w:p>
    <w:p w:rsidR="003D58A4" w:rsidRDefault="00EA052C" w:rsidP="00F65D57">
      <w:pPr>
        <w:pStyle w:val="Default"/>
        <w:spacing w:line="276" w:lineRule="auto"/>
        <w:jc w:val="both"/>
        <w:rPr>
          <w:color w:val="auto"/>
          <w:u w:val="single"/>
        </w:rPr>
      </w:pPr>
      <w:r>
        <w:rPr>
          <w:color w:val="auto"/>
        </w:rPr>
        <w:t xml:space="preserve">Maltreated children are more likely to offend than non-maltreated children as youth for all </w:t>
      </w:r>
      <w:r w:rsidR="00863AB7">
        <w:rPr>
          <w:color w:val="auto"/>
        </w:rPr>
        <w:t>population groups</w:t>
      </w:r>
      <w:r w:rsidR="00592A4D">
        <w:rPr>
          <w:color w:val="auto"/>
        </w:rPr>
        <w:t>,</w:t>
      </w:r>
      <w:r>
        <w:rPr>
          <w:color w:val="auto"/>
        </w:rPr>
        <w:t xml:space="preserve"> albeit </w:t>
      </w:r>
      <w:r w:rsidR="00592A4D">
        <w:rPr>
          <w:color w:val="auto"/>
        </w:rPr>
        <w:t xml:space="preserve">to </w:t>
      </w:r>
      <w:r>
        <w:rPr>
          <w:color w:val="auto"/>
        </w:rPr>
        <w:t>varying degrees.</w:t>
      </w:r>
      <w:r w:rsidR="00871956">
        <w:rPr>
          <w:color w:val="auto"/>
        </w:rPr>
        <w:t xml:space="preserve"> </w:t>
      </w:r>
      <w:r>
        <w:rPr>
          <w:color w:val="auto"/>
        </w:rPr>
        <w:t xml:space="preserve">Non-Indigenous females recorded the biggest difference </w:t>
      </w:r>
      <w:r w:rsidR="00592A4D">
        <w:rPr>
          <w:color w:val="auto"/>
        </w:rPr>
        <w:t>in offending rate between those maltreated and non</w:t>
      </w:r>
      <w:r w:rsidR="00592A4D">
        <w:rPr>
          <w:color w:val="auto"/>
        </w:rPr>
        <w:noBreakHyphen/>
        <w:t xml:space="preserve">maltreated as a child </w:t>
      </w:r>
      <w:r>
        <w:rPr>
          <w:color w:val="auto"/>
        </w:rPr>
        <w:t>(12 times), followed by non-Indigenous</w:t>
      </w:r>
      <w:r w:rsidR="00BD0BC4">
        <w:rPr>
          <w:color w:val="auto"/>
        </w:rPr>
        <w:t xml:space="preserve"> </w:t>
      </w:r>
      <w:r>
        <w:rPr>
          <w:color w:val="auto"/>
        </w:rPr>
        <w:t>males</w:t>
      </w:r>
      <w:r w:rsidR="00BD0BC4">
        <w:rPr>
          <w:color w:val="auto"/>
        </w:rPr>
        <w:t xml:space="preserve"> </w:t>
      </w:r>
      <w:r>
        <w:rPr>
          <w:color w:val="auto"/>
        </w:rPr>
        <w:t>(10</w:t>
      </w:r>
      <w:r w:rsidR="00BD0BC4">
        <w:rPr>
          <w:color w:val="auto"/>
        </w:rPr>
        <w:t xml:space="preserve"> </w:t>
      </w:r>
      <w:r>
        <w:rPr>
          <w:color w:val="auto"/>
        </w:rPr>
        <w:t xml:space="preserve">times), Indigenous females (5 times) and Indigenous males (less than double). </w:t>
      </w:r>
    </w:p>
    <w:p w:rsidR="002664F1" w:rsidRDefault="002664F1" w:rsidP="00F65D57">
      <w:pPr>
        <w:spacing w:after="200" w:line="276" w:lineRule="auto"/>
        <w:jc w:val="both"/>
        <w:rPr>
          <w:rFonts w:eastAsiaTheme="minorHAnsi" w:cs="Arial"/>
          <w:szCs w:val="24"/>
          <w:u w:val="single"/>
          <w:lang w:val="en-AU" w:eastAsia="en-US"/>
        </w:rPr>
      </w:pPr>
      <w:r>
        <w:rPr>
          <w:u w:val="single"/>
        </w:rPr>
        <w:br w:type="page"/>
      </w:r>
    </w:p>
    <w:p w:rsidR="002B0B8F" w:rsidRDefault="002B0B8F" w:rsidP="00F65D57">
      <w:pPr>
        <w:pStyle w:val="Heading3"/>
      </w:pPr>
      <w:r w:rsidRPr="002B0B8F">
        <w:lastRenderedPageBreak/>
        <w:t xml:space="preserve">Break-in and Theft </w:t>
      </w:r>
      <w:r w:rsidR="00863AB7">
        <w:t>Offences</w:t>
      </w:r>
    </w:p>
    <w:p w:rsidR="00285E39" w:rsidRDefault="00285E39" w:rsidP="00A52DAD"/>
    <w:p w:rsidR="00285E39" w:rsidRPr="00285E39" w:rsidRDefault="00032912" w:rsidP="00E11AB1">
      <w:pPr>
        <w:jc w:val="both"/>
      </w:pPr>
      <w:r>
        <w:t xml:space="preserve">A high proportion of maltreated children in the Northern Territory belong to families </w:t>
      </w:r>
      <w:r w:rsidR="00405573">
        <w:t xml:space="preserve">of </w:t>
      </w:r>
      <w:r w:rsidR="00876C49">
        <w:t>low</w:t>
      </w:r>
      <w:r>
        <w:t xml:space="preserve"> socio</w:t>
      </w:r>
      <w:r w:rsidR="00405573">
        <w:t>-</w:t>
      </w:r>
      <w:r>
        <w:t xml:space="preserve">economic </w:t>
      </w:r>
      <w:r w:rsidR="00876C49">
        <w:t>status</w:t>
      </w:r>
      <w:r>
        <w:t>.</w:t>
      </w:r>
      <w:r w:rsidR="00871956">
        <w:t xml:space="preserve"> </w:t>
      </w:r>
      <w:r w:rsidR="00BB7299">
        <w:t>A study in New South Wales has found that youth participation in crime is positively correlated with social and economic stress</w:t>
      </w:r>
      <w:r w:rsidR="00405573">
        <w:t>,</w:t>
      </w:r>
      <w:r w:rsidR="00BB7299">
        <w:t xml:space="preserve"> and that y</w:t>
      </w:r>
      <w:r w:rsidR="002128EA">
        <w:t xml:space="preserve">outh participation in property crime </w:t>
      </w:r>
      <w:r w:rsidR="00EF4B27">
        <w:t>is</w:t>
      </w:r>
      <w:r w:rsidR="002128EA">
        <w:t xml:space="preserve"> </w:t>
      </w:r>
      <w:r>
        <w:t xml:space="preserve">significantly </w:t>
      </w:r>
      <w:r w:rsidR="002128EA">
        <w:t>high</w:t>
      </w:r>
      <w:r>
        <w:t>er</w:t>
      </w:r>
      <w:r w:rsidR="002128EA">
        <w:t xml:space="preserve"> in post</w:t>
      </w:r>
      <w:r w:rsidR="00405573">
        <w:t>al</w:t>
      </w:r>
      <w:r w:rsidR="002128EA">
        <w:t xml:space="preserve"> code</w:t>
      </w:r>
      <w:r w:rsidR="00405573">
        <w:t xml:space="preserve"> area</w:t>
      </w:r>
      <w:r w:rsidR="002128EA">
        <w:t>s with high r</w:t>
      </w:r>
      <w:r w:rsidR="00EF4B27">
        <w:t>ate</w:t>
      </w:r>
      <w:r w:rsidR="00405573">
        <w:t>s</w:t>
      </w:r>
      <w:r w:rsidR="002128EA">
        <w:t xml:space="preserve"> </w:t>
      </w:r>
      <w:r w:rsidR="00EF4B27">
        <w:t>of child neglect and abuse (</w:t>
      </w:r>
      <w:proofErr w:type="spellStart"/>
      <w:r w:rsidR="00EF4B27">
        <w:t>Weatherburn</w:t>
      </w:r>
      <w:proofErr w:type="spellEnd"/>
      <w:r w:rsidR="00EF4B27">
        <w:t xml:space="preserve"> and Lind</w:t>
      </w:r>
      <w:r w:rsidR="00B31A91">
        <w:t>,</w:t>
      </w:r>
      <w:r w:rsidR="00EF4B27">
        <w:t xml:space="preserve"> 1997).</w:t>
      </w:r>
    </w:p>
    <w:p w:rsidR="00692505" w:rsidRDefault="00692505" w:rsidP="00F65D57">
      <w:pPr>
        <w:pStyle w:val="Default"/>
        <w:spacing w:line="276" w:lineRule="auto"/>
        <w:jc w:val="both"/>
        <w:rPr>
          <w:color w:val="auto"/>
        </w:rPr>
      </w:pPr>
    </w:p>
    <w:p w:rsidR="00692505" w:rsidRDefault="00230B10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REF _Ref437942420 \h </w:instrText>
      </w:r>
      <w:r w:rsidR="00D33E7A">
        <w:rPr>
          <w:color w:val="auto"/>
        </w:rPr>
        <w:instrText xml:space="preserve"> \* MERGEFORMAT </w:instrText>
      </w:r>
      <w:r>
        <w:rPr>
          <w:color w:val="auto"/>
        </w:rPr>
      </w:r>
      <w:r>
        <w:rPr>
          <w:color w:val="auto"/>
        </w:rPr>
        <w:fldChar w:fldCharType="separate"/>
      </w:r>
      <w:r w:rsidR="004A6317" w:rsidRPr="004A6317">
        <w:rPr>
          <w:color w:val="auto"/>
        </w:rPr>
        <w:t xml:space="preserve">Figure </w:t>
      </w:r>
      <w:r w:rsidR="004A6317" w:rsidRPr="004A6317">
        <w:rPr>
          <w:noProof/>
          <w:color w:val="auto"/>
        </w:rPr>
        <w:t>11</w:t>
      </w:r>
      <w:r>
        <w:rPr>
          <w:color w:val="auto"/>
        </w:rPr>
        <w:fldChar w:fldCharType="end"/>
      </w:r>
      <w:r w:rsidR="00692505">
        <w:rPr>
          <w:color w:val="auto"/>
        </w:rPr>
        <w:t xml:space="preserve"> shows the youth offending rate for break-ins and theft offences</w:t>
      </w:r>
      <w:r w:rsidR="00D142D1">
        <w:rPr>
          <w:color w:val="auto"/>
        </w:rPr>
        <w:t xml:space="preserve"> by Indigenous status and sex</w:t>
      </w:r>
      <w:r w:rsidR="001E256D">
        <w:rPr>
          <w:color w:val="auto"/>
        </w:rPr>
        <w:t xml:space="preserve"> between maltreated and non-maltreated children</w:t>
      </w:r>
      <w:r w:rsidR="00D142D1">
        <w:rPr>
          <w:color w:val="auto"/>
        </w:rPr>
        <w:t>.</w:t>
      </w:r>
    </w:p>
    <w:p w:rsidR="003D58A4" w:rsidRDefault="003D58A4" w:rsidP="00F65D57">
      <w:pPr>
        <w:pStyle w:val="Default"/>
        <w:spacing w:line="276" w:lineRule="auto"/>
        <w:jc w:val="both"/>
        <w:rPr>
          <w:color w:val="auto"/>
        </w:rPr>
      </w:pPr>
    </w:p>
    <w:p w:rsidR="005A6CC2" w:rsidRDefault="00230B10" w:rsidP="005A6CC2">
      <w:pPr>
        <w:pStyle w:val="Default"/>
        <w:spacing w:line="276" w:lineRule="auto"/>
        <w:jc w:val="both"/>
        <w:rPr>
          <w:bCs/>
          <w:color w:val="auto"/>
        </w:rPr>
      </w:pPr>
      <w:bookmarkStart w:id="10" w:name="_Ref437942420"/>
      <w:r w:rsidRPr="005A6CC2">
        <w:rPr>
          <w:b/>
          <w:color w:val="auto"/>
        </w:rPr>
        <w:t xml:space="preserve">Figure </w:t>
      </w:r>
      <w:r w:rsidR="00FD3013">
        <w:rPr>
          <w:b/>
          <w:color w:val="auto"/>
        </w:rPr>
        <w:fldChar w:fldCharType="begin"/>
      </w:r>
      <w:r w:rsidR="00FD3013">
        <w:rPr>
          <w:b/>
          <w:color w:val="auto"/>
        </w:rPr>
        <w:instrText xml:space="preserve"> SEQ Figure \* ARABIC </w:instrText>
      </w:r>
      <w:r w:rsidR="00FD3013">
        <w:rPr>
          <w:b/>
          <w:color w:val="auto"/>
        </w:rPr>
        <w:fldChar w:fldCharType="separate"/>
      </w:r>
      <w:r w:rsidR="004A6317">
        <w:rPr>
          <w:b/>
          <w:noProof/>
          <w:color w:val="auto"/>
        </w:rPr>
        <w:t>11</w:t>
      </w:r>
      <w:r w:rsidR="00FD3013">
        <w:rPr>
          <w:b/>
          <w:color w:val="auto"/>
        </w:rPr>
        <w:fldChar w:fldCharType="end"/>
      </w:r>
      <w:bookmarkEnd w:id="10"/>
      <w:r w:rsidRPr="005A6CC2">
        <w:rPr>
          <w:b/>
          <w:color w:val="auto"/>
        </w:rPr>
        <w:t xml:space="preserve">: Youth </w:t>
      </w:r>
      <w:r w:rsidR="00C5103A" w:rsidRPr="005A6CC2">
        <w:rPr>
          <w:b/>
          <w:color w:val="auto"/>
        </w:rPr>
        <w:t>o</w:t>
      </w:r>
      <w:r w:rsidRPr="005A6CC2">
        <w:rPr>
          <w:b/>
          <w:color w:val="auto"/>
        </w:rPr>
        <w:t xml:space="preserve">ffending </w:t>
      </w:r>
      <w:r w:rsidR="00C5103A" w:rsidRPr="005A6CC2">
        <w:rPr>
          <w:b/>
          <w:color w:val="auto"/>
        </w:rPr>
        <w:t>r</w:t>
      </w:r>
      <w:r w:rsidRPr="005A6CC2">
        <w:rPr>
          <w:b/>
          <w:color w:val="auto"/>
        </w:rPr>
        <w:t>ate</w:t>
      </w:r>
      <w:r w:rsidR="005B08FD" w:rsidRPr="005A6CC2">
        <w:rPr>
          <w:b/>
          <w:color w:val="auto"/>
        </w:rPr>
        <w:t>,</w:t>
      </w:r>
      <w:r w:rsidRPr="005A6CC2">
        <w:rPr>
          <w:b/>
          <w:color w:val="auto"/>
        </w:rPr>
        <w:t xml:space="preserve"> </w:t>
      </w:r>
      <w:r w:rsidR="00C5103A" w:rsidRPr="005A6CC2">
        <w:rPr>
          <w:b/>
          <w:color w:val="auto"/>
        </w:rPr>
        <w:t>b</w:t>
      </w:r>
      <w:r w:rsidRPr="005A6CC2">
        <w:rPr>
          <w:b/>
          <w:color w:val="auto"/>
        </w:rPr>
        <w:t xml:space="preserve">reak-in and </w:t>
      </w:r>
      <w:r w:rsidR="00C5103A" w:rsidRPr="005A6CC2">
        <w:rPr>
          <w:b/>
          <w:color w:val="auto"/>
        </w:rPr>
        <w:t>t</w:t>
      </w:r>
      <w:r w:rsidRPr="005A6CC2">
        <w:rPr>
          <w:b/>
          <w:color w:val="auto"/>
        </w:rPr>
        <w:t xml:space="preserve">heft </w:t>
      </w:r>
      <w:r w:rsidR="00C5103A" w:rsidRPr="005A6CC2">
        <w:rPr>
          <w:b/>
          <w:color w:val="auto"/>
        </w:rPr>
        <w:t>o</w:t>
      </w:r>
      <w:r w:rsidR="005B08FD" w:rsidRPr="005A6CC2">
        <w:rPr>
          <w:b/>
          <w:color w:val="auto"/>
        </w:rPr>
        <w:t>ffences</w:t>
      </w:r>
      <w:r w:rsidR="005A6CC2" w:rsidRPr="005A6CC2">
        <w:rPr>
          <w:b/>
          <w:color w:val="auto"/>
        </w:rPr>
        <w:t>, maltreated versus</w:t>
      </w:r>
      <w:r w:rsidR="005A6CC2">
        <w:rPr>
          <w:b/>
          <w:color w:val="auto"/>
        </w:rPr>
        <w:t xml:space="preserve"> non-maltreated</w:t>
      </w:r>
      <w:r w:rsidR="005A6CC2">
        <w:rPr>
          <w:bCs/>
          <w:color w:val="auto"/>
        </w:rPr>
        <w:t xml:space="preserve">  </w:t>
      </w:r>
    </w:p>
    <w:p w:rsidR="00230B10" w:rsidRPr="00F73966" w:rsidRDefault="005B08FD" w:rsidP="00F65D57">
      <w:pPr>
        <w:pStyle w:val="Caption"/>
        <w:keepNext/>
        <w:spacing w:line="276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</w:t>
      </w:r>
    </w:p>
    <w:p w:rsidR="002B4580" w:rsidRDefault="000A42FB" w:rsidP="00F65D57">
      <w:pPr>
        <w:pStyle w:val="Default"/>
        <w:spacing w:line="276" w:lineRule="auto"/>
        <w:jc w:val="both"/>
        <w:rPr>
          <w:b/>
          <w:color w:val="auto"/>
        </w:rPr>
      </w:pPr>
      <w:r w:rsidRPr="002B4580">
        <w:rPr>
          <w:noProof/>
          <w:color w:val="auto"/>
          <w:lang w:eastAsia="en-AU"/>
        </w:rPr>
        <w:drawing>
          <wp:inline distT="0" distB="0" distL="0" distR="0" wp14:anchorId="4998A2F5" wp14:editId="7FB06359">
            <wp:extent cx="5760000" cy="3013544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F5F52" w:rsidRDefault="004F5F52" w:rsidP="00F65D57">
      <w:pPr>
        <w:pStyle w:val="Default"/>
        <w:spacing w:line="276" w:lineRule="auto"/>
        <w:jc w:val="both"/>
        <w:rPr>
          <w:color w:val="auto"/>
        </w:rPr>
      </w:pPr>
    </w:p>
    <w:p w:rsidR="00B464D5" w:rsidRDefault="00692505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The</w:t>
      </w:r>
      <w:r w:rsidR="00D142D1">
        <w:rPr>
          <w:color w:val="auto"/>
        </w:rPr>
        <w:t xml:space="preserve"> youth</w:t>
      </w:r>
      <w:r>
        <w:rPr>
          <w:color w:val="auto"/>
        </w:rPr>
        <w:t xml:space="preserve"> offending rate for break-in and theft offences for maltreated children is 122 per 1000 relevant population, more than five times the rate for non</w:t>
      </w:r>
      <w:r>
        <w:rPr>
          <w:color w:val="auto"/>
        </w:rPr>
        <w:noBreakHyphen/>
        <w:t>maltreated children</w:t>
      </w:r>
      <w:r w:rsidR="00CD2A58">
        <w:rPr>
          <w:color w:val="auto"/>
        </w:rPr>
        <w:t xml:space="preserve"> at 24 per 1000 relevant population</w:t>
      </w:r>
      <w:r>
        <w:rPr>
          <w:color w:val="auto"/>
        </w:rPr>
        <w:t xml:space="preserve">. </w:t>
      </w:r>
      <w:r w:rsidR="00592A4D">
        <w:rPr>
          <w:color w:val="auto"/>
        </w:rPr>
        <w:t>This result was observed</w:t>
      </w:r>
      <w:r w:rsidR="00FD0411">
        <w:rPr>
          <w:color w:val="auto"/>
        </w:rPr>
        <w:t xml:space="preserve"> </w:t>
      </w:r>
      <w:r>
        <w:rPr>
          <w:color w:val="auto"/>
        </w:rPr>
        <w:t>for all population</w:t>
      </w:r>
      <w:r w:rsidR="002D6752">
        <w:rPr>
          <w:color w:val="auto"/>
        </w:rPr>
        <w:t xml:space="preserve"> groups</w:t>
      </w:r>
      <w:r>
        <w:rPr>
          <w:color w:val="auto"/>
        </w:rPr>
        <w:t xml:space="preserve">. </w:t>
      </w:r>
    </w:p>
    <w:p w:rsidR="00B464D5" w:rsidRDefault="00B464D5" w:rsidP="00F65D57">
      <w:pPr>
        <w:pStyle w:val="Default"/>
        <w:spacing w:line="276" w:lineRule="auto"/>
        <w:jc w:val="both"/>
        <w:rPr>
          <w:color w:val="auto"/>
        </w:rPr>
      </w:pPr>
    </w:p>
    <w:p w:rsidR="00692505" w:rsidRDefault="00692505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It is</w:t>
      </w:r>
      <w:r w:rsidR="00C46514">
        <w:rPr>
          <w:color w:val="auto"/>
        </w:rPr>
        <w:t xml:space="preserve"> </w:t>
      </w:r>
      <w:r w:rsidR="00471B72">
        <w:rPr>
          <w:color w:val="auto"/>
        </w:rPr>
        <w:t>worth noting that</w:t>
      </w:r>
      <w:r w:rsidR="00C46514">
        <w:rPr>
          <w:color w:val="auto"/>
        </w:rPr>
        <w:t xml:space="preserve"> maltreated non-Indigenous females’ youth </w:t>
      </w:r>
      <w:r>
        <w:rPr>
          <w:color w:val="auto"/>
        </w:rPr>
        <w:t xml:space="preserve">offending rate for break-in and theft </w:t>
      </w:r>
      <w:r w:rsidR="00592A4D">
        <w:rPr>
          <w:color w:val="auto"/>
        </w:rPr>
        <w:t xml:space="preserve">is </w:t>
      </w:r>
      <w:r w:rsidR="00471B72">
        <w:rPr>
          <w:color w:val="auto"/>
        </w:rPr>
        <w:t>double the rate of</w:t>
      </w:r>
      <w:r>
        <w:rPr>
          <w:color w:val="auto"/>
        </w:rPr>
        <w:t xml:space="preserve"> non-maltreated Indigenous females and two and a half times the rate </w:t>
      </w:r>
      <w:r w:rsidR="005B1987">
        <w:rPr>
          <w:color w:val="auto"/>
        </w:rPr>
        <w:t>of</w:t>
      </w:r>
      <w:r>
        <w:rPr>
          <w:color w:val="auto"/>
        </w:rPr>
        <w:t xml:space="preserve"> non-maltreated non</w:t>
      </w:r>
      <w:r>
        <w:rPr>
          <w:color w:val="auto"/>
        </w:rPr>
        <w:noBreakHyphen/>
        <w:t>Indigenous males.</w:t>
      </w:r>
      <w:r w:rsidR="00871956">
        <w:rPr>
          <w:color w:val="auto"/>
        </w:rPr>
        <w:t xml:space="preserve"> </w:t>
      </w:r>
      <w:r w:rsidR="00B464D5">
        <w:rPr>
          <w:color w:val="auto"/>
        </w:rPr>
        <w:t xml:space="preserve">Given </w:t>
      </w:r>
      <w:r w:rsidR="00BD0BC4">
        <w:rPr>
          <w:color w:val="auto"/>
        </w:rPr>
        <w:t xml:space="preserve">that </w:t>
      </w:r>
      <w:r w:rsidR="005B1987">
        <w:rPr>
          <w:color w:val="auto"/>
        </w:rPr>
        <w:t>non</w:t>
      </w:r>
      <w:r w:rsidR="00AB45C8">
        <w:rPr>
          <w:color w:val="auto"/>
        </w:rPr>
        <w:noBreakHyphen/>
      </w:r>
      <w:r w:rsidR="005B1987">
        <w:rPr>
          <w:color w:val="auto"/>
        </w:rPr>
        <w:t xml:space="preserve">Indigenous females </w:t>
      </w:r>
      <w:r w:rsidR="00B464D5">
        <w:rPr>
          <w:color w:val="auto"/>
        </w:rPr>
        <w:t xml:space="preserve">generally </w:t>
      </w:r>
      <w:r w:rsidR="005B1987">
        <w:rPr>
          <w:color w:val="auto"/>
        </w:rPr>
        <w:t>are underrepresented in all form</w:t>
      </w:r>
      <w:r w:rsidR="00DC1E20">
        <w:rPr>
          <w:color w:val="auto"/>
        </w:rPr>
        <w:t>s</w:t>
      </w:r>
      <w:r w:rsidR="005B1987">
        <w:rPr>
          <w:color w:val="auto"/>
        </w:rPr>
        <w:t xml:space="preserve"> of contact with the Northern Territory criminal justice system</w:t>
      </w:r>
      <w:r w:rsidR="00B464D5">
        <w:rPr>
          <w:color w:val="auto"/>
        </w:rPr>
        <w:t xml:space="preserve">, the results </w:t>
      </w:r>
      <w:r w:rsidR="00592A4D">
        <w:rPr>
          <w:color w:val="auto"/>
        </w:rPr>
        <w:t xml:space="preserve">illustrate </w:t>
      </w:r>
      <w:r w:rsidR="00B464D5">
        <w:rPr>
          <w:color w:val="auto"/>
        </w:rPr>
        <w:t>the</w:t>
      </w:r>
      <w:r w:rsidR="00592A4D">
        <w:rPr>
          <w:color w:val="auto"/>
        </w:rPr>
        <w:t xml:space="preserve"> substantial</w:t>
      </w:r>
      <w:r w:rsidR="00B464D5">
        <w:rPr>
          <w:color w:val="auto"/>
        </w:rPr>
        <w:t xml:space="preserve"> difference </w:t>
      </w:r>
      <w:r w:rsidR="00DC1E20">
        <w:rPr>
          <w:color w:val="auto"/>
        </w:rPr>
        <w:t>in youth offending rate between maltreated and non-maltreated children for break-ins and theft offences.</w:t>
      </w:r>
      <w:r w:rsidR="005B1987">
        <w:rPr>
          <w:color w:val="auto"/>
        </w:rPr>
        <w:t xml:space="preserve">  </w:t>
      </w:r>
    </w:p>
    <w:p w:rsidR="00FD0411" w:rsidRDefault="00FD0411" w:rsidP="00F65D57">
      <w:pPr>
        <w:pStyle w:val="Default"/>
        <w:spacing w:line="276" w:lineRule="auto"/>
        <w:jc w:val="both"/>
        <w:rPr>
          <w:color w:val="auto"/>
          <w:u w:val="single"/>
        </w:rPr>
      </w:pPr>
    </w:p>
    <w:p w:rsidR="002664F1" w:rsidRDefault="002664F1" w:rsidP="00F65D57">
      <w:pPr>
        <w:spacing w:after="200" w:line="276" w:lineRule="auto"/>
        <w:jc w:val="both"/>
        <w:rPr>
          <w:rFonts w:eastAsiaTheme="minorHAnsi" w:cs="Arial"/>
          <w:szCs w:val="24"/>
          <w:u w:val="single"/>
          <w:lang w:val="en-AU" w:eastAsia="en-US"/>
        </w:rPr>
      </w:pPr>
      <w:r>
        <w:rPr>
          <w:u w:val="single"/>
        </w:rPr>
        <w:br w:type="page"/>
      </w:r>
    </w:p>
    <w:p w:rsidR="009D41C5" w:rsidRPr="004F5F52" w:rsidRDefault="009D41C5" w:rsidP="00F65D57">
      <w:pPr>
        <w:pStyle w:val="Heading3"/>
      </w:pPr>
      <w:r w:rsidRPr="009D41C5">
        <w:lastRenderedPageBreak/>
        <w:t>Violent Offences</w:t>
      </w:r>
      <w:r w:rsidR="00F263C8">
        <w:t xml:space="preserve"> </w:t>
      </w:r>
    </w:p>
    <w:p w:rsidR="009D41C5" w:rsidRDefault="009D41C5" w:rsidP="00F65D57">
      <w:pPr>
        <w:pStyle w:val="Default"/>
        <w:spacing w:line="276" w:lineRule="auto"/>
        <w:jc w:val="both"/>
        <w:rPr>
          <w:color w:val="auto"/>
        </w:rPr>
      </w:pPr>
    </w:p>
    <w:p w:rsidR="00593CA5" w:rsidRDefault="009D41C5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Violent offences constitute a significant proportion of </w:t>
      </w:r>
      <w:r w:rsidR="00D97C15">
        <w:rPr>
          <w:color w:val="auto"/>
        </w:rPr>
        <w:t xml:space="preserve">the </w:t>
      </w:r>
      <w:r>
        <w:rPr>
          <w:color w:val="auto"/>
        </w:rPr>
        <w:t>offences</w:t>
      </w:r>
      <w:r w:rsidR="00D97C15">
        <w:rPr>
          <w:color w:val="auto"/>
        </w:rPr>
        <w:t xml:space="preserve"> </w:t>
      </w:r>
      <w:r w:rsidR="00405573">
        <w:rPr>
          <w:color w:val="auto"/>
        </w:rPr>
        <w:t xml:space="preserve">for which people are convicted </w:t>
      </w:r>
      <w:r>
        <w:rPr>
          <w:color w:val="auto"/>
        </w:rPr>
        <w:t>in the Northern Territory.</w:t>
      </w:r>
      <w:r w:rsidR="00871956">
        <w:rPr>
          <w:color w:val="auto"/>
        </w:rPr>
        <w:t xml:space="preserve"> </w:t>
      </w:r>
      <w:r w:rsidR="005D4384">
        <w:rPr>
          <w:color w:val="auto"/>
        </w:rPr>
        <w:t xml:space="preserve">Research has found that </w:t>
      </w:r>
      <w:r w:rsidR="00F80006">
        <w:rPr>
          <w:color w:val="auto"/>
        </w:rPr>
        <w:t xml:space="preserve">a high proportion of maltreated children suffer from </w:t>
      </w:r>
      <w:r w:rsidR="00D97C15" w:rsidRPr="00D97C15">
        <w:rPr>
          <w:color w:val="auto"/>
        </w:rPr>
        <w:t>post-traumatic stress syndrome</w:t>
      </w:r>
      <w:r w:rsidR="00F80006">
        <w:rPr>
          <w:color w:val="auto"/>
        </w:rPr>
        <w:t xml:space="preserve"> (</w:t>
      </w:r>
      <w:proofErr w:type="spellStart"/>
      <w:r w:rsidR="00F80006" w:rsidRPr="00F80006">
        <w:rPr>
          <w:color w:val="auto"/>
        </w:rPr>
        <w:t>Claussen</w:t>
      </w:r>
      <w:proofErr w:type="spellEnd"/>
      <w:r w:rsidR="00F80006" w:rsidRPr="00F80006">
        <w:rPr>
          <w:color w:val="auto"/>
        </w:rPr>
        <w:t xml:space="preserve"> and Crittenden</w:t>
      </w:r>
      <w:r w:rsidR="00E01545">
        <w:rPr>
          <w:color w:val="auto"/>
        </w:rPr>
        <w:t xml:space="preserve">, </w:t>
      </w:r>
      <w:r w:rsidR="00F80006" w:rsidRPr="00F80006">
        <w:rPr>
          <w:color w:val="auto"/>
        </w:rPr>
        <w:t>1991</w:t>
      </w:r>
      <w:r w:rsidR="00E01545">
        <w:rPr>
          <w:color w:val="auto"/>
        </w:rPr>
        <w:t xml:space="preserve"> and </w:t>
      </w:r>
      <w:proofErr w:type="spellStart"/>
      <w:r w:rsidR="00E01545">
        <w:rPr>
          <w:color w:val="auto"/>
        </w:rPr>
        <w:t>Deblinger</w:t>
      </w:r>
      <w:proofErr w:type="spellEnd"/>
      <w:r w:rsidR="00E01545">
        <w:rPr>
          <w:color w:val="auto"/>
        </w:rPr>
        <w:t xml:space="preserve"> et al., 1</w:t>
      </w:r>
      <w:r w:rsidR="00F80006" w:rsidRPr="00F80006">
        <w:rPr>
          <w:color w:val="auto"/>
        </w:rPr>
        <w:t>989</w:t>
      </w:r>
      <w:r w:rsidR="00F80006">
        <w:rPr>
          <w:color w:val="auto"/>
        </w:rPr>
        <w:t xml:space="preserve">) and </w:t>
      </w:r>
      <w:r w:rsidR="00E01545">
        <w:rPr>
          <w:color w:val="auto"/>
        </w:rPr>
        <w:t>stress may result in the development of aggressive behaviour in youth (</w:t>
      </w:r>
      <w:proofErr w:type="spellStart"/>
      <w:r w:rsidR="00E01545">
        <w:rPr>
          <w:color w:val="auto"/>
        </w:rPr>
        <w:t>Widom</w:t>
      </w:r>
      <w:proofErr w:type="spellEnd"/>
      <w:r w:rsidR="00E01545">
        <w:rPr>
          <w:color w:val="auto"/>
        </w:rPr>
        <w:t>, 1</w:t>
      </w:r>
      <w:r w:rsidR="00D97C15" w:rsidRPr="00D97C15">
        <w:rPr>
          <w:color w:val="auto"/>
        </w:rPr>
        <w:t>994).</w:t>
      </w:r>
      <w:r w:rsidR="00593CA5">
        <w:rPr>
          <w:color w:val="auto"/>
        </w:rPr>
        <w:t xml:space="preserve"> </w:t>
      </w:r>
    </w:p>
    <w:p w:rsidR="00593CA5" w:rsidRDefault="00593CA5" w:rsidP="00F65D57">
      <w:pPr>
        <w:pStyle w:val="Default"/>
        <w:spacing w:line="276" w:lineRule="auto"/>
        <w:jc w:val="both"/>
        <w:rPr>
          <w:color w:val="auto"/>
        </w:rPr>
      </w:pPr>
    </w:p>
    <w:p w:rsidR="00670160" w:rsidRDefault="00593CA5" w:rsidP="00F65D57">
      <w:pPr>
        <w:pStyle w:val="Default"/>
        <w:spacing w:line="276" w:lineRule="auto"/>
        <w:jc w:val="both"/>
        <w:rPr>
          <w:color w:val="auto"/>
        </w:rPr>
      </w:pPr>
      <w:r w:rsidRPr="00593CA5">
        <w:rPr>
          <w:color w:val="auto"/>
        </w:rPr>
        <w:fldChar w:fldCharType="begin"/>
      </w:r>
      <w:r w:rsidRPr="00593CA5">
        <w:rPr>
          <w:color w:val="auto"/>
        </w:rPr>
        <w:instrText xml:space="preserve"> REF _Ref439253142 \h  \* MERGEFORMAT </w:instrText>
      </w:r>
      <w:r w:rsidRPr="00593CA5">
        <w:rPr>
          <w:color w:val="auto"/>
        </w:rPr>
      </w:r>
      <w:r w:rsidRPr="00593CA5">
        <w:rPr>
          <w:color w:val="auto"/>
        </w:rPr>
        <w:fldChar w:fldCharType="separate"/>
      </w:r>
      <w:r w:rsidR="004A6317" w:rsidRPr="004A6317">
        <w:rPr>
          <w:color w:val="auto"/>
        </w:rPr>
        <w:t xml:space="preserve">Figure </w:t>
      </w:r>
      <w:r w:rsidR="004A6317" w:rsidRPr="004A6317">
        <w:rPr>
          <w:noProof/>
          <w:color w:val="auto"/>
        </w:rPr>
        <w:t>12</w:t>
      </w:r>
      <w:r w:rsidRPr="00593CA5">
        <w:rPr>
          <w:color w:val="auto"/>
        </w:rPr>
        <w:fldChar w:fldCharType="end"/>
      </w:r>
      <w:r w:rsidR="00F46648">
        <w:rPr>
          <w:color w:val="auto"/>
        </w:rPr>
        <w:t xml:space="preserve"> shows</w:t>
      </w:r>
      <w:r w:rsidR="00E2001D">
        <w:rPr>
          <w:color w:val="auto"/>
        </w:rPr>
        <w:t xml:space="preserve"> </w:t>
      </w:r>
      <w:r w:rsidR="00F46648">
        <w:rPr>
          <w:color w:val="auto"/>
        </w:rPr>
        <w:t>the youth offending rate for violent offences</w:t>
      </w:r>
      <w:r w:rsidR="00E2001D">
        <w:rPr>
          <w:color w:val="auto"/>
        </w:rPr>
        <w:t xml:space="preserve"> by</w:t>
      </w:r>
      <w:r w:rsidR="00F46648">
        <w:rPr>
          <w:color w:val="auto"/>
        </w:rPr>
        <w:t xml:space="preserve"> </w:t>
      </w:r>
      <w:r w:rsidR="00455A46">
        <w:rPr>
          <w:color w:val="auto"/>
        </w:rPr>
        <w:t>Indigenous status and sex between maltreated and non-maltreated children.</w:t>
      </w:r>
    </w:p>
    <w:p w:rsidR="00AA0FD6" w:rsidRDefault="00AA0FD6" w:rsidP="00F65D57">
      <w:pPr>
        <w:pStyle w:val="Default"/>
        <w:spacing w:line="276" w:lineRule="auto"/>
        <w:jc w:val="both"/>
        <w:rPr>
          <w:b/>
          <w:color w:val="auto"/>
        </w:rPr>
      </w:pPr>
      <w:bookmarkStart w:id="11" w:name="_Ref437942643"/>
    </w:p>
    <w:p w:rsidR="005A6CC2" w:rsidRDefault="00230B10" w:rsidP="005A6CC2">
      <w:pPr>
        <w:pStyle w:val="Default"/>
        <w:spacing w:line="276" w:lineRule="auto"/>
        <w:jc w:val="both"/>
        <w:rPr>
          <w:bCs/>
          <w:color w:val="auto"/>
        </w:rPr>
      </w:pPr>
      <w:bookmarkStart w:id="12" w:name="_Ref439253142"/>
      <w:r w:rsidRPr="004376CF">
        <w:rPr>
          <w:b/>
          <w:color w:val="auto"/>
        </w:rPr>
        <w:t xml:space="preserve">Figure </w:t>
      </w:r>
      <w:r w:rsidR="00FD3013">
        <w:rPr>
          <w:b/>
          <w:color w:val="auto"/>
        </w:rPr>
        <w:fldChar w:fldCharType="begin"/>
      </w:r>
      <w:r w:rsidR="00FD3013">
        <w:rPr>
          <w:b/>
          <w:color w:val="auto"/>
        </w:rPr>
        <w:instrText xml:space="preserve"> SEQ Figure \* ARABIC </w:instrText>
      </w:r>
      <w:r w:rsidR="00FD3013">
        <w:rPr>
          <w:b/>
          <w:color w:val="auto"/>
        </w:rPr>
        <w:fldChar w:fldCharType="separate"/>
      </w:r>
      <w:r w:rsidR="004A6317">
        <w:rPr>
          <w:b/>
          <w:noProof/>
          <w:color w:val="auto"/>
        </w:rPr>
        <w:t>12</w:t>
      </w:r>
      <w:r w:rsidR="00FD3013">
        <w:rPr>
          <w:b/>
          <w:color w:val="auto"/>
        </w:rPr>
        <w:fldChar w:fldCharType="end"/>
      </w:r>
      <w:bookmarkEnd w:id="11"/>
      <w:bookmarkEnd w:id="12"/>
      <w:r w:rsidRPr="004376CF">
        <w:rPr>
          <w:b/>
          <w:color w:val="auto"/>
        </w:rPr>
        <w:t xml:space="preserve">: Youth </w:t>
      </w:r>
      <w:r w:rsidR="00C55D93">
        <w:rPr>
          <w:b/>
          <w:color w:val="auto"/>
        </w:rPr>
        <w:t>o</w:t>
      </w:r>
      <w:r w:rsidRPr="004376CF">
        <w:rPr>
          <w:b/>
          <w:color w:val="auto"/>
        </w:rPr>
        <w:t xml:space="preserve">ffending </w:t>
      </w:r>
      <w:r w:rsidR="00C55D93">
        <w:rPr>
          <w:b/>
          <w:color w:val="auto"/>
        </w:rPr>
        <w:t>r</w:t>
      </w:r>
      <w:r w:rsidR="00C55D93" w:rsidRPr="004376CF">
        <w:rPr>
          <w:b/>
          <w:color w:val="auto"/>
        </w:rPr>
        <w:t>ate</w:t>
      </w:r>
      <w:r w:rsidR="00F7683C">
        <w:rPr>
          <w:b/>
          <w:color w:val="auto"/>
        </w:rPr>
        <w:t xml:space="preserve">, </w:t>
      </w:r>
      <w:r w:rsidR="00C55D93">
        <w:rPr>
          <w:b/>
          <w:color w:val="auto"/>
        </w:rPr>
        <w:t>violent offences</w:t>
      </w:r>
      <w:r w:rsidR="005A6CC2">
        <w:rPr>
          <w:b/>
          <w:color w:val="auto"/>
        </w:rPr>
        <w:t>, maltreated versus non</w:t>
      </w:r>
      <w:r w:rsidR="005A6CC2">
        <w:rPr>
          <w:b/>
          <w:color w:val="auto"/>
        </w:rPr>
        <w:noBreakHyphen/>
        <w:t>maltreated</w:t>
      </w:r>
      <w:r w:rsidR="005A6CC2">
        <w:rPr>
          <w:bCs/>
          <w:color w:val="auto"/>
        </w:rPr>
        <w:t xml:space="preserve">  </w:t>
      </w:r>
    </w:p>
    <w:p w:rsidR="00230B10" w:rsidRPr="004376CF" w:rsidRDefault="00230B10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670160" w:rsidRDefault="009D41C5" w:rsidP="00F65D57">
      <w:pPr>
        <w:pStyle w:val="Default"/>
        <w:spacing w:line="276" w:lineRule="auto"/>
        <w:jc w:val="both"/>
        <w:rPr>
          <w:color w:val="auto"/>
        </w:rPr>
      </w:pPr>
      <w:r w:rsidRPr="009D41C5">
        <w:rPr>
          <w:noProof/>
          <w:color w:val="auto"/>
          <w:lang w:eastAsia="en-AU"/>
        </w:rPr>
        <w:drawing>
          <wp:inline distT="0" distB="0" distL="0" distR="0" wp14:anchorId="21637B8C" wp14:editId="00876F9F">
            <wp:extent cx="5651653" cy="3172858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D5D78" w:rsidRDefault="009D5D78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F46648" w:rsidRDefault="00F46648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The</w:t>
      </w:r>
      <w:r w:rsidRPr="0077745B">
        <w:rPr>
          <w:color w:val="auto"/>
        </w:rPr>
        <w:t xml:space="preserve"> </w:t>
      </w:r>
      <w:r>
        <w:rPr>
          <w:color w:val="auto"/>
        </w:rPr>
        <w:t xml:space="preserve">violent crime </w:t>
      </w:r>
      <w:r w:rsidR="00592A4D">
        <w:rPr>
          <w:color w:val="auto"/>
        </w:rPr>
        <w:t xml:space="preserve">youth </w:t>
      </w:r>
      <w:r>
        <w:rPr>
          <w:color w:val="auto"/>
        </w:rPr>
        <w:t>offending rate for maltreated children is 86 per 1000 relevant population</w:t>
      </w:r>
      <w:r w:rsidR="00455A46">
        <w:rPr>
          <w:color w:val="auto"/>
        </w:rPr>
        <w:t>,</w:t>
      </w:r>
      <w:r>
        <w:rPr>
          <w:color w:val="auto"/>
        </w:rPr>
        <w:t xml:space="preserve"> more than five times the rate for their non</w:t>
      </w:r>
      <w:r>
        <w:rPr>
          <w:color w:val="auto"/>
        </w:rPr>
        <w:noBreakHyphen/>
        <w:t>maltreated peers</w:t>
      </w:r>
      <w:r w:rsidR="00B17A31">
        <w:rPr>
          <w:color w:val="auto"/>
        </w:rPr>
        <w:t xml:space="preserve"> at 15</w:t>
      </w:r>
      <w:r w:rsidR="00B17A31" w:rsidRPr="00B17A31">
        <w:rPr>
          <w:color w:val="auto"/>
        </w:rPr>
        <w:t xml:space="preserve"> </w:t>
      </w:r>
      <w:r w:rsidR="00B17A31">
        <w:rPr>
          <w:color w:val="auto"/>
        </w:rPr>
        <w:t>per 1000 relevant population</w:t>
      </w:r>
      <w:r>
        <w:rPr>
          <w:color w:val="auto"/>
        </w:rPr>
        <w:t>.</w:t>
      </w:r>
      <w:r w:rsidR="00871956">
        <w:rPr>
          <w:color w:val="auto"/>
        </w:rPr>
        <w:t xml:space="preserve"> </w:t>
      </w:r>
      <w:r w:rsidR="00592A4D">
        <w:rPr>
          <w:color w:val="auto"/>
        </w:rPr>
        <w:t>Similar results were observed in all population groups</w:t>
      </w:r>
      <w:r>
        <w:rPr>
          <w:color w:val="auto"/>
        </w:rPr>
        <w:t>.</w:t>
      </w:r>
      <w:r w:rsidR="00871956">
        <w:rPr>
          <w:color w:val="auto"/>
        </w:rPr>
        <w:t xml:space="preserve"> </w:t>
      </w:r>
      <w:r>
        <w:rPr>
          <w:color w:val="auto"/>
        </w:rPr>
        <w:t xml:space="preserve">The </w:t>
      </w:r>
      <w:r w:rsidR="00592A4D">
        <w:rPr>
          <w:color w:val="auto"/>
        </w:rPr>
        <w:t xml:space="preserve">smallest </w:t>
      </w:r>
      <w:r>
        <w:rPr>
          <w:color w:val="auto"/>
        </w:rPr>
        <w:t>difference in violent offending rate is between maltreated and non</w:t>
      </w:r>
      <w:r w:rsidR="00AB45C8">
        <w:rPr>
          <w:color w:val="auto"/>
        </w:rPr>
        <w:noBreakHyphen/>
      </w:r>
      <w:r>
        <w:rPr>
          <w:color w:val="auto"/>
        </w:rPr>
        <w:t>maltreated Indigenous males.</w:t>
      </w:r>
    </w:p>
    <w:p w:rsidR="006F54BA" w:rsidRDefault="006F54BA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2664F1" w:rsidRDefault="002664F1" w:rsidP="00F65D57">
      <w:pPr>
        <w:spacing w:after="200" w:line="276" w:lineRule="auto"/>
        <w:jc w:val="both"/>
        <w:rPr>
          <w:rFonts w:eastAsiaTheme="minorHAnsi" w:cs="Arial"/>
          <w:b/>
          <w:szCs w:val="24"/>
          <w:lang w:val="en-AU" w:eastAsia="en-US"/>
        </w:rPr>
      </w:pPr>
      <w:r>
        <w:rPr>
          <w:b/>
        </w:rPr>
        <w:br w:type="page"/>
      </w:r>
    </w:p>
    <w:p w:rsidR="009D41C5" w:rsidRPr="00670160" w:rsidRDefault="009D41C5" w:rsidP="00F65D57">
      <w:pPr>
        <w:pStyle w:val="Heading2"/>
      </w:pPr>
      <w:r w:rsidRPr="009D41C5">
        <w:lastRenderedPageBreak/>
        <w:t>Adult Offending</w:t>
      </w:r>
    </w:p>
    <w:p w:rsidR="005D4384" w:rsidRDefault="005D4384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F46648" w:rsidRDefault="007520AB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T</w:t>
      </w:r>
      <w:r w:rsidRPr="005D4384">
        <w:rPr>
          <w:color w:val="auto"/>
        </w:rPr>
        <w:t xml:space="preserve">he </w:t>
      </w:r>
      <w:r>
        <w:rPr>
          <w:color w:val="auto"/>
        </w:rPr>
        <w:t xml:space="preserve">analyses in this section include only those </w:t>
      </w:r>
      <w:r w:rsidR="0014252B">
        <w:rPr>
          <w:color w:val="auto"/>
        </w:rPr>
        <w:t xml:space="preserve">persons </w:t>
      </w:r>
      <w:r>
        <w:rPr>
          <w:color w:val="auto"/>
        </w:rPr>
        <w:t>born between 1985 and 1996 in the N</w:t>
      </w:r>
      <w:r w:rsidR="00F46648">
        <w:rPr>
          <w:color w:val="auto"/>
        </w:rPr>
        <w:t>o</w:t>
      </w:r>
      <w:r w:rsidR="00B26939">
        <w:rPr>
          <w:color w:val="auto"/>
        </w:rPr>
        <w:t>rthe</w:t>
      </w:r>
      <w:r w:rsidR="00F46648">
        <w:rPr>
          <w:color w:val="auto"/>
        </w:rPr>
        <w:t>r</w:t>
      </w:r>
      <w:r w:rsidR="00B26939">
        <w:rPr>
          <w:color w:val="auto"/>
        </w:rPr>
        <w:t xml:space="preserve">n </w:t>
      </w:r>
      <w:r>
        <w:rPr>
          <w:color w:val="auto"/>
        </w:rPr>
        <w:t>T</w:t>
      </w:r>
      <w:r w:rsidR="00B26939">
        <w:rPr>
          <w:color w:val="auto"/>
        </w:rPr>
        <w:t>erritory</w:t>
      </w:r>
      <w:r w:rsidR="0014252B">
        <w:rPr>
          <w:color w:val="auto"/>
        </w:rPr>
        <w:t>,</w:t>
      </w:r>
      <w:r w:rsidR="00B26939">
        <w:rPr>
          <w:color w:val="auto"/>
        </w:rPr>
        <w:t xml:space="preserve"> as</w:t>
      </w:r>
      <w:r w:rsidR="00455A46">
        <w:rPr>
          <w:color w:val="auto"/>
        </w:rPr>
        <w:t xml:space="preserve"> the youngest of this cohort</w:t>
      </w:r>
      <w:r>
        <w:rPr>
          <w:color w:val="auto"/>
        </w:rPr>
        <w:t xml:space="preserve"> would have turned 18 in January 2014.</w:t>
      </w:r>
      <w:r w:rsidR="00871956">
        <w:rPr>
          <w:color w:val="auto"/>
        </w:rPr>
        <w:t xml:space="preserve"> </w:t>
      </w:r>
      <w:r w:rsidR="004C33BA">
        <w:rPr>
          <w:color w:val="auto"/>
        </w:rPr>
        <w:t xml:space="preserve">This section has two parts: adult offending </w:t>
      </w:r>
      <w:r w:rsidR="00863AB7">
        <w:rPr>
          <w:color w:val="auto"/>
        </w:rPr>
        <w:t>regardless of</w:t>
      </w:r>
      <w:r w:rsidR="004C33BA">
        <w:rPr>
          <w:color w:val="auto"/>
        </w:rPr>
        <w:t xml:space="preserve"> prior youth offending</w:t>
      </w:r>
      <w:r w:rsidR="0014252B">
        <w:rPr>
          <w:color w:val="auto"/>
        </w:rPr>
        <w:t>,</w:t>
      </w:r>
      <w:r w:rsidR="004C33BA">
        <w:rPr>
          <w:color w:val="auto"/>
        </w:rPr>
        <w:t xml:space="preserve"> and adult offending with no prior youth offending.</w:t>
      </w:r>
    </w:p>
    <w:p w:rsidR="00973F1D" w:rsidRDefault="005D4384" w:rsidP="00F65D57">
      <w:pPr>
        <w:pStyle w:val="Heading3"/>
      </w:pPr>
      <w:r>
        <w:t>Adult Offending</w:t>
      </w:r>
      <w:r w:rsidR="004C4F5B">
        <w:t xml:space="preserve"> </w:t>
      </w:r>
      <w:r w:rsidR="00863AB7">
        <w:t>Regardless of</w:t>
      </w:r>
      <w:r w:rsidR="00401038">
        <w:t xml:space="preserve"> Prior Youth Offending</w:t>
      </w:r>
    </w:p>
    <w:p w:rsidR="00973F1D" w:rsidRDefault="00973F1D" w:rsidP="00F65D57">
      <w:pPr>
        <w:pStyle w:val="Default"/>
        <w:spacing w:line="276" w:lineRule="auto"/>
        <w:jc w:val="both"/>
      </w:pPr>
    </w:p>
    <w:p w:rsidR="004C33BA" w:rsidRPr="004C33BA" w:rsidRDefault="00EC03C9" w:rsidP="00F65D57">
      <w:pPr>
        <w:pStyle w:val="Default"/>
        <w:spacing w:line="276" w:lineRule="auto"/>
        <w:jc w:val="both"/>
        <w:rPr>
          <w:color w:val="auto"/>
        </w:rPr>
      </w:pPr>
      <w:r w:rsidRPr="00EC03C9">
        <w:rPr>
          <w:color w:val="auto"/>
        </w:rPr>
        <w:fldChar w:fldCharType="begin"/>
      </w:r>
      <w:r w:rsidRPr="00EC03C9">
        <w:rPr>
          <w:color w:val="auto"/>
        </w:rPr>
        <w:instrText xml:space="preserve"> REF _Ref439330508 \h  \* MERGEFORMAT </w:instrText>
      </w:r>
      <w:r w:rsidRPr="00EC03C9">
        <w:rPr>
          <w:color w:val="auto"/>
        </w:rPr>
      </w:r>
      <w:r w:rsidRPr="00EC03C9">
        <w:rPr>
          <w:color w:val="auto"/>
        </w:rPr>
        <w:fldChar w:fldCharType="separate"/>
      </w:r>
      <w:r w:rsidR="004A6317" w:rsidRPr="004A6317">
        <w:rPr>
          <w:color w:val="auto"/>
        </w:rPr>
        <w:t xml:space="preserve">Figure </w:t>
      </w:r>
      <w:r w:rsidR="004A6317" w:rsidRPr="004A6317">
        <w:rPr>
          <w:noProof/>
          <w:color w:val="auto"/>
        </w:rPr>
        <w:t>13</w:t>
      </w:r>
      <w:r w:rsidRPr="00EC03C9">
        <w:rPr>
          <w:color w:val="auto"/>
        </w:rPr>
        <w:fldChar w:fldCharType="end"/>
      </w:r>
      <w:r>
        <w:rPr>
          <w:color w:val="auto"/>
        </w:rPr>
        <w:t xml:space="preserve"> </w:t>
      </w:r>
      <w:r w:rsidR="004C33BA">
        <w:rPr>
          <w:color w:val="auto"/>
        </w:rPr>
        <w:t xml:space="preserve">compares the overall adult offending rate </w:t>
      </w:r>
      <w:r w:rsidR="00260709">
        <w:rPr>
          <w:color w:val="auto"/>
        </w:rPr>
        <w:t xml:space="preserve">(excluding traffic related offences) </w:t>
      </w:r>
      <w:r w:rsidR="004C33BA">
        <w:rPr>
          <w:color w:val="auto"/>
        </w:rPr>
        <w:t>between maltreated and non</w:t>
      </w:r>
      <w:r w:rsidR="004C33BA">
        <w:rPr>
          <w:color w:val="auto"/>
        </w:rPr>
        <w:noBreakHyphen/>
        <w:t>maltreated children</w:t>
      </w:r>
      <w:r w:rsidR="00260709">
        <w:rPr>
          <w:color w:val="auto"/>
        </w:rPr>
        <w:t xml:space="preserve"> by Indigenous and sex</w:t>
      </w:r>
      <w:r w:rsidR="00455A46">
        <w:rPr>
          <w:color w:val="auto"/>
        </w:rPr>
        <w:t xml:space="preserve"> between maltreated and non-maltreated children</w:t>
      </w:r>
      <w:r w:rsidR="00260709">
        <w:rPr>
          <w:color w:val="auto"/>
        </w:rPr>
        <w:t>.</w:t>
      </w:r>
    </w:p>
    <w:p w:rsidR="004C33BA" w:rsidRPr="004C33BA" w:rsidRDefault="004C33BA" w:rsidP="00F65D57">
      <w:pPr>
        <w:pStyle w:val="Default"/>
        <w:spacing w:line="276" w:lineRule="auto"/>
        <w:jc w:val="both"/>
        <w:rPr>
          <w:color w:val="auto"/>
        </w:rPr>
      </w:pPr>
    </w:p>
    <w:p w:rsidR="005A6CC2" w:rsidRDefault="00F52395" w:rsidP="005A6CC2">
      <w:pPr>
        <w:pStyle w:val="Default"/>
        <w:spacing w:line="276" w:lineRule="auto"/>
        <w:jc w:val="both"/>
        <w:rPr>
          <w:bCs/>
          <w:color w:val="auto"/>
        </w:rPr>
      </w:pPr>
      <w:bookmarkStart w:id="13" w:name="_Ref439330508"/>
      <w:r w:rsidRPr="00F52395">
        <w:rPr>
          <w:b/>
          <w:color w:val="auto"/>
        </w:rPr>
        <w:t xml:space="preserve">Figure </w:t>
      </w:r>
      <w:r w:rsidR="00FD3013">
        <w:rPr>
          <w:b/>
          <w:color w:val="auto"/>
        </w:rPr>
        <w:fldChar w:fldCharType="begin"/>
      </w:r>
      <w:r w:rsidR="00FD3013">
        <w:rPr>
          <w:b/>
          <w:color w:val="auto"/>
        </w:rPr>
        <w:instrText xml:space="preserve"> SEQ Figure \* ARABIC </w:instrText>
      </w:r>
      <w:r w:rsidR="00FD3013">
        <w:rPr>
          <w:b/>
          <w:color w:val="auto"/>
        </w:rPr>
        <w:fldChar w:fldCharType="separate"/>
      </w:r>
      <w:r w:rsidR="004A6317">
        <w:rPr>
          <w:b/>
          <w:noProof/>
          <w:color w:val="auto"/>
        </w:rPr>
        <w:t>13</w:t>
      </w:r>
      <w:r w:rsidR="00FD3013">
        <w:rPr>
          <w:b/>
          <w:color w:val="auto"/>
        </w:rPr>
        <w:fldChar w:fldCharType="end"/>
      </w:r>
      <w:bookmarkEnd w:id="13"/>
      <w:r w:rsidRPr="00F52395">
        <w:rPr>
          <w:b/>
          <w:color w:val="auto"/>
        </w:rPr>
        <w:t xml:space="preserve">: Adult </w:t>
      </w:r>
      <w:r w:rsidR="00C5103A">
        <w:rPr>
          <w:b/>
          <w:color w:val="auto"/>
        </w:rPr>
        <w:t>o</w:t>
      </w:r>
      <w:r w:rsidRPr="00F52395">
        <w:rPr>
          <w:b/>
          <w:color w:val="auto"/>
        </w:rPr>
        <w:t>ffe</w:t>
      </w:r>
      <w:r>
        <w:rPr>
          <w:b/>
          <w:color w:val="auto"/>
        </w:rPr>
        <w:t>n</w:t>
      </w:r>
      <w:r w:rsidRPr="00F52395">
        <w:rPr>
          <w:b/>
          <w:color w:val="auto"/>
        </w:rPr>
        <w:t xml:space="preserve">ding </w:t>
      </w:r>
      <w:r w:rsidR="00C5103A">
        <w:rPr>
          <w:b/>
          <w:color w:val="auto"/>
        </w:rPr>
        <w:t>r</w:t>
      </w:r>
      <w:r w:rsidRPr="00F52395">
        <w:rPr>
          <w:b/>
          <w:color w:val="auto"/>
        </w:rPr>
        <w:t>ate</w:t>
      </w:r>
      <w:r w:rsidR="003E72E9">
        <w:rPr>
          <w:b/>
          <w:color w:val="auto"/>
        </w:rPr>
        <w:t>,</w:t>
      </w:r>
      <w:r w:rsidRPr="00F52395">
        <w:rPr>
          <w:b/>
          <w:color w:val="auto"/>
        </w:rPr>
        <w:t xml:space="preserve"> </w:t>
      </w:r>
      <w:r w:rsidR="003E72E9">
        <w:rPr>
          <w:b/>
          <w:color w:val="auto"/>
        </w:rPr>
        <w:t xml:space="preserve">all </w:t>
      </w:r>
      <w:r w:rsidRPr="00F52395">
        <w:rPr>
          <w:b/>
          <w:color w:val="auto"/>
        </w:rPr>
        <w:t>offences</w:t>
      </w:r>
      <w:r w:rsidR="005A6CC2">
        <w:rPr>
          <w:b/>
          <w:color w:val="auto"/>
        </w:rPr>
        <w:t>, maltreated versus non-maltreated</w:t>
      </w:r>
      <w:r w:rsidR="005A6CC2">
        <w:rPr>
          <w:bCs/>
          <w:color w:val="auto"/>
        </w:rPr>
        <w:t xml:space="preserve">  </w:t>
      </w:r>
    </w:p>
    <w:p w:rsidR="00F52395" w:rsidRPr="00F52395" w:rsidRDefault="00F52395" w:rsidP="00F65D57">
      <w:pPr>
        <w:pStyle w:val="Default"/>
        <w:spacing w:line="276" w:lineRule="auto"/>
        <w:jc w:val="both"/>
        <w:rPr>
          <w:b/>
          <w:color w:val="auto"/>
        </w:rPr>
      </w:pPr>
      <w:r w:rsidRPr="00F52395">
        <w:rPr>
          <w:b/>
          <w:color w:val="auto"/>
        </w:rPr>
        <w:t xml:space="preserve"> </w:t>
      </w:r>
    </w:p>
    <w:p w:rsidR="007C2CBE" w:rsidRDefault="007C2CBE" w:rsidP="00F65D57">
      <w:pPr>
        <w:pStyle w:val="Default"/>
        <w:spacing w:line="276" w:lineRule="auto"/>
        <w:jc w:val="both"/>
        <w:rPr>
          <w:color w:val="auto"/>
        </w:rPr>
      </w:pPr>
      <w:r w:rsidRPr="007C2CBE">
        <w:rPr>
          <w:noProof/>
          <w:color w:val="auto"/>
          <w:lang w:eastAsia="en-AU"/>
        </w:rPr>
        <w:drawing>
          <wp:inline distT="0" distB="0" distL="0" distR="0" wp14:anchorId="1B7AA295" wp14:editId="4ABBEE58">
            <wp:extent cx="5728771" cy="3007604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C2CBE" w:rsidRDefault="007C2CBE" w:rsidP="00F65D57">
      <w:pPr>
        <w:pStyle w:val="Default"/>
        <w:spacing w:line="276" w:lineRule="auto"/>
        <w:jc w:val="both"/>
        <w:rPr>
          <w:color w:val="auto"/>
        </w:rPr>
      </w:pPr>
    </w:p>
    <w:p w:rsidR="004C33BA" w:rsidRDefault="00592A4D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The overall adult offending rate of m</w:t>
      </w:r>
      <w:r w:rsidR="004C33BA">
        <w:rPr>
          <w:color w:val="auto"/>
        </w:rPr>
        <w:t>altreated children</w:t>
      </w:r>
      <w:r w:rsidR="00F2252C">
        <w:rPr>
          <w:color w:val="auto"/>
        </w:rPr>
        <w:t>,</w:t>
      </w:r>
      <w:r w:rsidR="004C33BA">
        <w:rPr>
          <w:color w:val="auto"/>
        </w:rPr>
        <w:t xml:space="preserve"> regardless </w:t>
      </w:r>
      <w:r>
        <w:rPr>
          <w:color w:val="auto"/>
        </w:rPr>
        <w:t xml:space="preserve">of </w:t>
      </w:r>
      <w:r w:rsidR="004C33BA">
        <w:rPr>
          <w:color w:val="auto"/>
        </w:rPr>
        <w:t>whether they have prior youth conviction</w:t>
      </w:r>
      <w:r>
        <w:rPr>
          <w:color w:val="auto"/>
        </w:rPr>
        <w:t>s</w:t>
      </w:r>
      <w:r w:rsidR="004C33BA">
        <w:rPr>
          <w:color w:val="auto"/>
        </w:rPr>
        <w:t xml:space="preserve"> or not, </w:t>
      </w:r>
      <w:proofErr w:type="gramStart"/>
      <w:r w:rsidR="004C33BA">
        <w:rPr>
          <w:color w:val="auto"/>
        </w:rPr>
        <w:t>is</w:t>
      </w:r>
      <w:proofErr w:type="gramEnd"/>
      <w:r w:rsidR="004C33BA">
        <w:rPr>
          <w:color w:val="auto"/>
        </w:rPr>
        <w:t xml:space="preserve"> 195 per 1000 relevant population</w:t>
      </w:r>
      <w:r>
        <w:rPr>
          <w:color w:val="auto"/>
        </w:rPr>
        <w:t>.</w:t>
      </w:r>
      <w:r w:rsidR="00871956">
        <w:rPr>
          <w:color w:val="auto"/>
        </w:rPr>
        <w:t xml:space="preserve"> </w:t>
      </w:r>
      <w:r>
        <w:rPr>
          <w:color w:val="auto"/>
        </w:rPr>
        <w:t>This</w:t>
      </w:r>
      <w:r w:rsidR="004C33BA">
        <w:rPr>
          <w:color w:val="auto"/>
        </w:rPr>
        <w:t xml:space="preserve"> is</w:t>
      </w:r>
      <w:r w:rsidR="00F2252C">
        <w:rPr>
          <w:color w:val="auto"/>
        </w:rPr>
        <w:t xml:space="preserve"> </w:t>
      </w:r>
      <w:r w:rsidR="00B17A31">
        <w:rPr>
          <w:color w:val="auto"/>
        </w:rPr>
        <w:t>13</w:t>
      </w:r>
      <w:r w:rsidR="00F2252C">
        <w:rPr>
          <w:color w:val="auto"/>
        </w:rPr>
        <w:t xml:space="preserve">% </w:t>
      </w:r>
      <w:r w:rsidR="004C33BA">
        <w:rPr>
          <w:color w:val="auto"/>
        </w:rPr>
        <w:t>higher than the</w:t>
      </w:r>
      <w:r>
        <w:rPr>
          <w:color w:val="auto"/>
        </w:rPr>
        <w:t xml:space="preserve"> adult</w:t>
      </w:r>
      <w:r w:rsidR="004C33BA">
        <w:rPr>
          <w:color w:val="auto"/>
        </w:rPr>
        <w:t xml:space="preserve"> offending rate for non</w:t>
      </w:r>
      <w:r w:rsidR="004C33BA">
        <w:rPr>
          <w:color w:val="auto"/>
        </w:rPr>
        <w:noBreakHyphen/>
        <w:t>maltreated children at 172 per 1000 relevant population.</w:t>
      </w:r>
      <w:r w:rsidR="00871956">
        <w:rPr>
          <w:color w:val="auto"/>
        </w:rPr>
        <w:t xml:space="preserve"> </w:t>
      </w:r>
      <w:r w:rsidR="00215122">
        <w:rPr>
          <w:color w:val="auto"/>
        </w:rPr>
        <w:t>T</w:t>
      </w:r>
      <w:r w:rsidR="004C33BA">
        <w:rPr>
          <w:color w:val="auto"/>
        </w:rPr>
        <w:t>he difference is not stati</w:t>
      </w:r>
      <w:r w:rsidR="00215122">
        <w:rPr>
          <w:color w:val="auto"/>
        </w:rPr>
        <w:t>sti</w:t>
      </w:r>
      <w:r w:rsidR="004C33BA">
        <w:rPr>
          <w:color w:val="auto"/>
        </w:rPr>
        <w:t>cally significant.</w:t>
      </w:r>
      <w:r w:rsidR="00E11AB1">
        <w:rPr>
          <w:color w:val="auto"/>
        </w:rPr>
        <w:t xml:space="preserve"> </w:t>
      </w:r>
      <w:proofErr w:type="spellStart"/>
      <w:r w:rsidR="00866CF2">
        <w:rPr>
          <w:color w:val="auto"/>
        </w:rPr>
        <w:t>Widom</w:t>
      </w:r>
      <w:proofErr w:type="spellEnd"/>
      <w:r w:rsidR="00866CF2">
        <w:rPr>
          <w:color w:val="auto"/>
        </w:rPr>
        <w:t xml:space="preserve"> (1989) found that maltreated children are 38% more likely to be arrested as adults compared to non-maltreated children.</w:t>
      </w:r>
      <w:r w:rsidR="00871956">
        <w:rPr>
          <w:color w:val="auto"/>
        </w:rPr>
        <w:t xml:space="preserve"> </w:t>
      </w:r>
      <w:r w:rsidR="00866CF2">
        <w:rPr>
          <w:color w:val="auto"/>
        </w:rPr>
        <w:t xml:space="preserve">Her subsequent update of the same research in 2001 found that </w:t>
      </w:r>
      <w:r>
        <w:rPr>
          <w:color w:val="auto"/>
        </w:rPr>
        <w:t xml:space="preserve">a </w:t>
      </w:r>
      <w:r w:rsidR="00866CF2">
        <w:rPr>
          <w:color w:val="auto"/>
        </w:rPr>
        <w:t xml:space="preserve">difference </w:t>
      </w:r>
      <w:r>
        <w:rPr>
          <w:color w:val="auto"/>
        </w:rPr>
        <w:t>of</w:t>
      </w:r>
      <w:r w:rsidR="00866CF2">
        <w:rPr>
          <w:color w:val="auto"/>
        </w:rPr>
        <w:t xml:space="preserve"> 28%.</w:t>
      </w:r>
      <w:r w:rsidR="00871956">
        <w:rPr>
          <w:color w:val="auto"/>
        </w:rPr>
        <w:t xml:space="preserve"> </w:t>
      </w:r>
      <w:r w:rsidR="00866CF2">
        <w:rPr>
          <w:color w:val="auto"/>
        </w:rPr>
        <w:t xml:space="preserve">The </w:t>
      </w:r>
      <w:r w:rsidR="00B17A31">
        <w:rPr>
          <w:color w:val="auto"/>
        </w:rPr>
        <w:t>13</w:t>
      </w:r>
      <w:r w:rsidR="00866CF2">
        <w:rPr>
          <w:color w:val="auto"/>
        </w:rPr>
        <w:t>% difference in this study falls</w:t>
      </w:r>
      <w:r w:rsidR="00B17A31">
        <w:rPr>
          <w:color w:val="auto"/>
        </w:rPr>
        <w:t xml:space="preserve"> well below </w:t>
      </w:r>
      <w:r w:rsidR="00866CF2">
        <w:rPr>
          <w:color w:val="auto"/>
        </w:rPr>
        <w:t>the range of the two studies</w:t>
      </w:r>
      <w:r w:rsidR="00455A46">
        <w:rPr>
          <w:color w:val="auto"/>
        </w:rPr>
        <w:t xml:space="preserve"> by </w:t>
      </w:r>
      <w:proofErr w:type="spellStart"/>
      <w:r w:rsidR="00455A46">
        <w:rPr>
          <w:color w:val="auto"/>
        </w:rPr>
        <w:t>Widom</w:t>
      </w:r>
      <w:proofErr w:type="spellEnd"/>
      <w:r w:rsidR="00C5103A">
        <w:rPr>
          <w:color w:val="auto"/>
        </w:rPr>
        <w:t xml:space="preserve"> (1989 and 2001)</w:t>
      </w:r>
      <w:r w:rsidR="00866CF2">
        <w:rPr>
          <w:color w:val="auto"/>
        </w:rPr>
        <w:t>.</w:t>
      </w:r>
    </w:p>
    <w:p w:rsidR="004C33BA" w:rsidRDefault="004C33BA" w:rsidP="00F65D57">
      <w:pPr>
        <w:pStyle w:val="Default"/>
        <w:spacing w:line="276" w:lineRule="auto"/>
        <w:jc w:val="both"/>
        <w:rPr>
          <w:color w:val="auto"/>
        </w:rPr>
      </w:pPr>
    </w:p>
    <w:p w:rsidR="005A4C35" w:rsidRDefault="004C33BA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The differences in offending rate as adults between maltreated and non-maltreated children are not statisticall</w:t>
      </w:r>
      <w:r w:rsidR="0045784E">
        <w:rPr>
          <w:color w:val="auto"/>
        </w:rPr>
        <w:t>y significant for all population</w:t>
      </w:r>
      <w:r w:rsidR="002D6752">
        <w:rPr>
          <w:color w:val="auto"/>
        </w:rPr>
        <w:t xml:space="preserve"> groups</w:t>
      </w:r>
      <w:r>
        <w:rPr>
          <w:color w:val="auto"/>
        </w:rPr>
        <w:t>. Maltreated non</w:t>
      </w:r>
      <w:r w:rsidR="00AB45C8">
        <w:rPr>
          <w:color w:val="auto"/>
        </w:rPr>
        <w:noBreakHyphen/>
      </w:r>
      <w:r>
        <w:rPr>
          <w:color w:val="auto"/>
        </w:rPr>
        <w:t xml:space="preserve">Indigenous males, non-Indigenous females and Indigenous females have a higher rate than their non-maltreated peers but maltreated Indigenous males have a </w:t>
      </w:r>
      <w:r>
        <w:rPr>
          <w:color w:val="auto"/>
        </w:rPr>
        <w:lastRenderedPageBreak/>
        <w:t>lower offending rate as adults t</w:t>
      </w:r>
      <w:r w:rsidR="005A4C35">
        <w:rPr>
          <w:color w:val="auto"/>
        </w:rPr>
        <w:t>han their non-maltreated</w:t>
      </w:r>
      <w:r w:rsidR="00B17A31">
        <w:rPr>
          <w:color w:val="auto"/>
        </w:rPr>
        <w:t xml:space="preserve"> peers</w:t>
      </w:r>
      <w:r w:rsidR="005A4C35">
        <w:rPr>
          <w:color w:val="auto"/>
        </w:rPr>
        <w:t>.</w:t>
      </w:r>
      <w:r w:rsidR="00B17A31">
        <w:rPr>
          <w:color w:val="auto"/>
        </w:rPr>
        <w:t xml:space="preserve"> The unexpected result of maltreated Indigenous males hav</w:t>
      </w:r>
      <w:r w:rsidR="0045784E">
        <w:rPr>
          <w:color w:val="auto"/>
        </w:rPr>
        <w:t>ing</w:t>
      </w:r>
      <w:r w:rsidR="00B17A31">
        <w:rPr>
          <w:color w:val="auto"/>
        </w:rPr>
        <w:t xml:space="preserve"> a </w:t>
      </w:r>
      <w:r w:rsidR="0045784E">
        <w:rPr>
          <w:color w:val="auto"/>
        </w:rPr>
        <w:t>lower</w:t>
      </w:r>
      <w:r w:rsidR="00B17A31">
        <w:rPr>
          <w:color w:val="auto"/>
        </w:rPr>
        <w:t xml:space="preserve"> adult offending rate than their </w:t>
      </w:r>
      <w:r w:rsidR="0045784E">
        <w:rPr>
          <w:color w:val="auto"/>
        </w:rPr>
        <w:t>non</w:t>
      </w:r>
      <w:r w:rsidR="0045784E">
        <w:rPr>
          <w:color w:val="auto"/>
        </w:rPr>
        <w:noBreakHyphen/>
      </w:r>
      <w:r w:rsidR="00B17A31">
        <w:rPr>
          <w:color w:val="auto"/>
        </w:rPr>
        <w:t xml:space="preserve">maltreated peers is the main reason the </w:t>
      </w:r>
      <w:r w:rsidR="006C039D">
        <w:rPr>
          <w:color w:val="auto"/>
        </w:rPr>
        <w:t>Northern Territory</w:t>
      </w:r>
      <w:r w:rsidR="00B17A31">
        <w:rPr>
          <w:color w:val="auto"/>
        </w:rPr>
        <w:t xml:space="preserve"> result falls below the two studies</w:t>
      </w:r>
      <w:r w:rsidR="0045784E">
        <w:rPr>
          <w:color w:val="auto"/>
        </w:rPr>
        <w:t xml:space="preserve"> by </w:t>
      </w:r>
      <w:proofErr w:type="spellStart"/>
      <w:r w:rsidR="0045784E">
        <w:rPr>
          <w:color w:val="auto"/>
        </w:rPr>
        <w:t>Widom</w:t>
      </w:r>
      <w:proofErr w:type="spellEnd"/>
      <w:r w:rsidR="0045784E">
        <w:rPr>
          <w:color w:val="auto"/>
        </w:rPr>
        <w:t xml:space="preserve"> (1989, 2001)</w:t>
      </w:r>
      <w:r w:rsidR="00B17A31">
        <w:rPr>
          <w:color w:val="auto"/>
        </w:rPr>
        <w:t>.</w:t>
      </w:r>
    </w:p>
    <w:p w:rsidR="00401038" w:rsidRDefault="00401038" w:rsidP="00F65D57">
      <w:pPr>
        <w:pStyle w:val="Heading3"/>
      </w:pPr>
      <w:r>
        <w:t>Adult Offending With N</w:t>
      </w:r>
      <w:r w:rsidR="002B60C7">
        <w:t>o</w:t>
      </w:r>
      <w:r>
        <w:t xml:space="preserve"> Prior Youth Offending</w:t>
      </w:r>
    </w:p>
    <w:p w:rsidR="001D0D59" w:rsidRDefault="001D0D59" w:rsidP="00F65D57">
      <w:pPr>
        <w:pStyle w:val="Default"/>
        <w:spacing w:line="276" w:lineRule="auto"/>
        <w:jc w:val="both"/>
        <w:rPr>
          <w:color w:val="auto"/>
          <w:u w:val="single"/>
        </w:rPr>
      </w:pPr>
    </w:p>
    <w:p w:rsidR="001D0D59" w:rsidRDefault="00F8155D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REF _Ref438455134 \h </w:instrText>
      </w:r>
      <w:r w:rsidR="00D33E7A">
        <w:rPr>
          <w:color w:val="auto"/>
        </w:rPr>
        <w:instrText xml:space="preserve"> \* MERGEFORMAT </w:instrText>
      </w:r>
      <w:r>
        <w:rPr>
          <w:color w:val="auto"/>
        </w:rPr>
      </w:r>
      <w:r>
        <w:rPr>
          <w:color w:val="auto"/>
        </w:rPr>
        <w:fldChar w:fldCharType="separate"/>
      </w:r>
      <w:r w:rsidR="004A6317" w:rsidRPr="004A6317">
        <w:rPr>
          <w:color w:val="auto"/>
        </w:rPr>
        <w:t xml:space="preserve">Figure </w:t>
      </w:r>
      <w:r w:rsidR="004A6317" w:rsidRPr="004A6317">
        <w:rPr>
          <w:noProof/>
          <w:color w:val="auto"/>
        </w:rPr>
        <w:t>14</w:t>
      </w:r>
      <w:r>
        <w:rPr>
          <w:color w:val="auto"/>
        </w:rPr>
        <w:fldChar w:fldCharType="end"/>
      </w:r>
      <w:r>
        <w:rPr>
          <w:color w:val="auto"/>
        </w:rPr>
        <w:t xml:space="preserve"> </w:t>
      </w:r>
      <w:r w:rsidR="001D0D59">
        <w:rPr>
          <w:color w:val="auto"/>
        </w:rPr>
        <w:t>compares the adult offending rate</w:t>
      </w:r>
      <w:r w:rsidR="0014252B">
        <w:rPr>
          <w:color w:val="auto"/>
        </w:rPr>
        <w:t>s</w:t>
      </w:r>
      <w:r w:rsidR="001D0D59">
        <w:rPr>
          <w:color w:val="auto"/>
        </w:rPr>
        <w:t xml:space="preserve"> </w:t>
      </w:r>
      <w:r w:rsidR="0014252B">
        <w:rPr>
          <w:color w:val="auto"/>
        </w:rPr>
        <w:t xml:space="preserve">of </w:t>
      </w:r>
      <w:r w:rsidR="001D0D59">
        <w:rPr>
          <w:color w:val="auto"/>
        </w:rPr>
        <w:t>maltreated and non</w:t>
      </w:r>
      <w:r w:rsidR="00FE2C1F">
        <w:rPr>
          <w:color w:val="auto"/>
        </w:rPr>
        <w:noBreakHyphen/>
      </w:r>
      <w:r w:rsidR="001D0D59">
        <w:rPr>
          <w:color w:val="auto"/>
        </w:rPr>
        <w:t>maltreated children who do not hav</w:t>
      </w:r>
      <w:r>
        <w:rPr>
          <w:color w:val="auto"/>
        </w:rPr>
        <w:t>e prior youth offending record</w:t>
      </w:r>
      <w:r w:rsidR="0014252B">
        <w:rPr>
          <w:color w:val="auto"/>
        </w:rPr>
        <w:t>s</w:t>
      </w:r>
      <w:r w:rsidR="00B17A31">
        <w:rPr>
          <w:color w:val="auto"/>
        </w:rPr>
        <w:t>.</w:t>
      </w:r>
    </w:p>
    <w:p w:rsidR="004C4F5B" w:rsidRDefault="004C4F5B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5A6CC2" w:rsidRDefault="00D22233" w:rsidP="005A6CC2">
      <w:pPr>
        <w:pStyle w:val="Default"/>
        <w:spacing w:line="276" w:lineRule="auto"/>
        <w:jc w:val="both"/>
        <w:rPr>
          <w:bCs/>
          <w:color w:val="auto"/>
        </w:rPr>
      </w:pPr>
      <w:bookmarkStart w:id="14" w:name="_Ref438455134"/>
      <w:bookmarkStart w:id="15" w:name="_Ref438455118"/>
      <w:r w:rsidRPr="005A6CC2">
        <w:rPr>
          <w:b/>
          <w:color w:val="auto"/>
        </w:rPr>
        <w:t xml:space="preserve">Figure </w:t>
      </w:r>
      <w:r w:rsidR="00FD3013">
        <w:rPr>
          <w:b/>
          <w:color w:val="auto"/>
        </w:rPr>
        <w:fldChar w:fldCharType="begin"/>
      </w:r>
      <w:r w:rsidR="00FD3013">
        <w:rPr>
          <w:b/>
          <w:color w:val="auto"/>
        </w:rPr>
        <w:instrText xml:space="preserve"> SEQ Figure \* ARABIC </w:instrText>
      </w:r>
      <w:r w:rsidR="00FD3013">
        <w:rPr>
          <w:b/>
          <w:color w:val="auto"/>
        </w:rPr>
        <w:fldChar w:fldCharType="separate"/>
      </w:r>
      <w:r w:rsidR="004A6317">
        <w:rPr>
          <w:b/>
          <w:noProof/>
          <w:color w:val="auto"/>
        </w:rPr>
        <w:t>14</w:t>
      </w:r>
      <w:r w:rsidR="00FD3013">
        <w:rPr>
          <w:b/>
          <w:color w:val="auto"/>
        </w:rPr>
        <w:fldChar w:fldCharType="end"/>
      </w:r>
      <w:bookmarkEnd w:id="14"/>
      <w:r w:rsidRPr="005A6CC2">
        <w:rPr>
          <w:b/>
          <w:color w:val="auto"/>
        </w:rPr>
        <w:t xml:space="preserve">: Adult </w:t>
      </w:r>
      <w:r w:rsidR="00C5103A" w:rsidRPr="005A6CC2">
        <w:rPr>
          <w:b/>
          <w:color w:val="auto"/>
        </w:rPr>
        <w:t>o</w:t>
      </w:r>
      <w:r w:rsidRPr="005A6CC2">
        <w:rPr>
          <w:b/>
          <w:color w:val="auto"/>
        </w:rPr>
        <w:t xml:space="preserve">ffending </w:t>
      </w:r>
      <w:r w:rsidR="00C5103A" w:rsidRPr="005A6CC2">
        <w:rPr>
          <w:b/>
          <w:color w:val="auto"/>
        </w:rPr>
        <w:t>r</w:t>
      </w:r>
      <w:r w:rsidRPr="005A6CC2">
        <w:rPr>
          <w:b/>
          <w:color w:val="auto"/>
        </w:rPr>
        <w:t>ate</w:t>
      </w:r>
      <w:r w:rsidR="0014252B" w:rsidRPr="005A6CC2">
        <w:rPr>
          <w:b/>
          <w:color w:val="auto"/>
        </w:rPr>
        <w:t>,</w:t>
      </w:r>
      <w:r w:rsidRPr="005A6CC2">
        <w:rPr>
          <w:b/>
          <w:color w:val="auto"/>
        </w:rPr>
        <w:t xml:space="preserve"> </w:t>
      </w:r>
      <w:r w:rsidR="003E72E9" w:rsidRPr="005A6CC2">
        <w:rPr>
          <w:b/>
          <w:color w:val="auto"/>
        </w:rPr>
        <w:t xml:space="preserve">adults with </w:t>
      </w:r>
      <w:r w:rsidR="00C5103A" w:rsidRPr="005A6CC2">
        <w:rPr>
          <w:b/>
          <w:color w:val="auto"/>
        </w:rPr>
        <w:t>n</w:t>
      </w:r>
      <w:r w:rsidRPr="005A6CC2">
        <w:rPr>
          <w:b/>
          <w:color w:val="auto"/>
        </w:rPr>
        <w:t xml:space="preserve">o </w:t>
      </w:r>
      <w:r w:rsidR="00C5103A" w:rsidRPr="005A6CC2">
        <w:rPr>
          <w:b/>
          <w:color w:val="auto"/>
        </w:rPr>
        <w:t>p</w:t>
      </w:r>
      <w:r w:rsidRPr="005A6CC2">
        <w:rPr>
          <w:b/>
          <w:color w:val="auto"/>
        </w:rPr>
        <w:t xml:space="preserve">rior </w:t>
      </w:r>
      <w:r w:rsidR="00C5103A" w:rsidRPr="005A6CC2">
        <w:rPr>
          <w:b/>
          <w:color w:val="auto"/>
        </w:rPr>
        <w:t>y</w:t>
      </w:r>
      <w:r w:rsidRPr="005A6CC2">
        <w:rPr>
          <w:b/>
          <w:color w:val="auto"/>
        </w:rPr>
        <w:t xml:space="preserve">outh </w:t>
      </w:r>
      <w:r w:rsidR="00C5103A" w:rsidRPr="005A6CC2">
        <w:rPr>
          <w:b/>
          <w:color w:val="auto"/>
        </w:rPr>
        <w:t>c</w:t>
      </w:r>
      <w:r w:rsidRPr="005A6CC2">
        <w:rPr>
          <w:b/>
          <w:color w:val="auto"/>
        </w:rPr>
        <w:t>onviction</w:t>
      </w:r>
      <w:r w:rsidR="003E72E9" w:rsidRPr="005A6CC2">
        <w:rPr>
          <w:b/>
          <w:color w:val="auto"/>
        </w:rPr>
        <w:t>,</w:t>
      </w:r>
      <w:r w:rsidRPr="005A6CC2">
        <w:rPr>
          <w:b/>
          <w:color w:val="auto"/>
        </w:rPr>
        <w:t xml:space="preserve"> all offences</w:t>
      </w:r>
      <w:bookmarkEnd w:id="15"/>
      <w:r w:rsidR="005A6CC2" w:rsidRPr="005A6CC2">
        <w:rPr>
          <w:b/>
          <w:color w:val="auto"/>
        </w:rPr>
        <w:t>,</w:t>
      </w:r>
      <w:r w:rsidR="005A6CC2">
        <w:rPr>
          <w:b/>
          <w:color w:val="auto"/>
        </w:rPr>
        <w:t xml:space="preserve"> maltreated versus non-maltreated</w:t>
      </w:r>
      <w:r w:rsidR="005A6CC2">
        <w:rPr>
          <w:bCs/>
          <w:color w:val="auto"/>
        </w:rPr>
        <w:t xml:space="preserve">  </w:t>
      </w:r>
    </w:p>
    <w:p w:rsidR="004C4F5B" w:rsidRDefault="00FA6C35" w:rsidP="00F65D57">
      <w:pPr>
        <w:pStyle w:val="Default"/>
        <w:spacing w:line="276" w:lineRule="auto"/>
        <w:jc w:val="both"/>
        <w:rPr>
          <w:b/>
          <w:color w:val="auto"/>
        </w:rPr>
      </w:pPr>
      <w:r w:rsidRPr="00FA6C35">
        <w:rPr>
          <w:b/>
          <w:noProof/>
          <w:color w:val="auto"/>
          <w:lang w:eastAsia="en-AU"/>
        </w:rPr>
        <w:drawing>
          <wp:inline distT="0" distB="0" distL="0" distR="0" wp14:anchorId="57815B1E" wp14:editId="18916006">
            <wp:extent cx="5905041" cy="2996588"/>
            <wp:effectExtent l="0" t="0" r="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A6C35" w:rsidRDefault="00FA6C35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F8155D" w:rsidRDefault="00F8155D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The adult offending</w:t>
      </w:r>
      <w:r w:rsidR="0045784E">
        <w:rPr>
          <w:color w:val="auto"/>
        </w:rPr>
        <w:t xml:space="preserve"> rate</w:t>
      </w:r>
      <w:r>
        <w:rPr>
          <w:color w:val="auto"/>
        </w:rPr>
        <w:t xml:space="preserve"> for maltreated children who do not have a prior youth offending record is 69 per 1000 relevant population</w:t>
      </w:r>
      <w:r w:rsidR="009072BA">
        <w:rPr>
          <w:color w:val="auto"/>
        </w:rPr>
        <w:t>,</w:t>
      </w:r>
      <w:r>
        <w:rPr>
          <w:color w:val="auto"/>
        </w:rPr>
        <w:t xml:space="preserve"> less than half of the rate for their non</w:t>
      </w:r>
      <w:r>
        <w:rPr>
          <w:color w:val="auto"/>
        </w:rPr>
        <w:noBreakHyphen/>
        <w:t>maltreated peers at 139 per 1000 relevant population</w:t>
      </w:r>
      <w:r w:rsidR="00E76C63">
        <w:rPr>
          <w:color w:val="auto"/>
        </w:rPr>
        <w:t xml:space="preserve">. </w:t>
      </w:r>
      <w:r>
        <w:rPr>
          <w:color w:val="auto"/>
        </w:rPr>
        <w:t xml:space="preserve">The </w:t>
      </w:r>
      <w:r w:rsidR="00D547EC">
        <w:rPr>
          <w:color w:val="auto"/>
        </w:rPr>
        <w:t xml:space="preserve">differences between maltreated and non-maltreated children </w:t>
      </w:r>
      <w:r>
        <w:rPr>
          <w:color w:val="auto"/>
        </w:rPr>
        <w:t>are similar for all population</w:t>
      </w:r>
      <w:r w:rsidR="002D6752">
        <w:rPr>
          <w:color w:val="auto"/>
        </w:rPr>
        <w:t xml:space="preserve"> group</w:t>
      </w:r>
      <w:r>
        <w:rPr>
          <w:color w:val="auto"/>
        </w:rPr>
        <w:t>s</w:t>
      </w:r>
      <w:r w:rsidR="00D547EC">
        <w:rPr>
          <w:color w:val="auto"/>
        </w:rPr>
        <w:t>,</w:t>
      </w:r>
      <w:r>
        <w:rPr>
          <w:color w:val="auto"/>
        </w:rPr>
        <w:t xml:space="preserve"> with the difference being the smallest </w:t>
      </w:r>
      <w:r w:rsidR="00D547EC">
        <w:rPr>
          <w:color w:val="auto"/>
        </w:rPr>
        <w:t>for</w:t>
      </w:r>
      <w:r>
        <w:rPr>
          <w:color w:val="auto"/>
        </w:rPr>
        <w:t xml:space="preserve"> non-Indigenous females.</w:t>
      </w:r>
      <w:r w:rsidR="00871956">
        <w:rPr>
          <w:color w:val="auto"/>
        </w:rPr>
        <w:t xml:space="preserve"> </w:t>
      </w:r>
      <w:r>
        <w:rPr>
          <w:color w:val="auto"/>
        </w:rPr>
        <w:t>This is hardly surprising given the low offending rate of non</w:t>
      </w:r>
      <w:r>
        <w:rPr>
          <w:color w:val="auto"/>
        </w:rPr>
        <w:noBreakHyphen/>
        <w:t>Indigenous females in the general population.</w:t>
      </w:r>
    </w:p>
    <w:p w:rsidR="00E76C63" w:rsidRDefault="00E76C63" w:rsidP="00F65D57">
      <w:pPr>
        <w:pStyle w:val="Default"/>
        <w:spacing w:line="276" w:lineRule="auto"/>
        <w:jc w:val="both"/>
        <w:rPr>
          <w:color w:val="auto"/>
        </w:rPr>
      </w:pPr>
    </w:p>
    <w:p w:rsidR="00FD3013" w:rsidRPr="00B31A91" w:rsidRDefault="00B31A91" w:rsidP="00E76C63">
      <w:pPr>
        <w:pStyle w:val="Default"/>
        <w:spacing w:line="276" w:lineRule="auto"/>
        <w:jc w:val="both"/>
        <w:rPr>
          <w:color w:val="auto"/>
        </w:rPr>
      </w:pPr>
      <w:r w:rsidRPr="00B31A91">
        <w:rPr>
          <w:color w:val="auto"/>
        </w:rPr>
        <w:t>The</w:t>
      </w:r>
      <w:r w:rsidR="00E76C63" w:rsidRPr="00B31A91">
        <w:rPr>
          <w:color w:val="auto"/>
        </w:rPr>
        <w:t xml:space="preserve"> comparisons </w:t>
      </w:r>
      <w:r w:rsidR="00AB3EB4" w:rsidRPr="00B31A91">
        <w:rPr>
          <w:color w:val="auto"/>
        </w:rPr>
        <w:t xml:space="preserve">in </w:t>
      </w:r>
      <w:r w:rsidR="00AB3EB4" w:rsidRPr="00B31A91">
        <w:rPr>
          <w:color w:val="auto"/>
        </w:rPr>
        <w:fldChar w:fldCharType="begin"/>
      </w:r>
      <w:r w:rsidR="00AB3EB4" w:rsidRPr="00B31A91">
        <w:rPr>
          <w:color w:val="auto"/>
        </w:rPr>
        <w:instrText xml:space="preserve"> REF _Ref438455134 \h  \* MERGEFORMAT </w:instrText>
      </w:r>
      <w:r w:rsidR="00AB3EB4" w:rsidRPr="00B31A91">
        <w:rPr>
          <w:color w:val="auto"/>
        </w:rPr>
      </w:r>
      <w:r w:rsidR="00AB3EB4" w:rsidRPr="00B31A91">
        <w:rPr>
          <w:color w:val="auto"/>
        </w:rPr>
        <w:fldChar w:fldCharType="separate"/>
      </w:r>
      <w:r w:rsidR="004A6317" w:rsidRPr="004A6317">
        <w:rPr>
          <w:color w:val="auto"/>
        </w:rPr>
        <w:t xml:space="preserve">Figure </w:t>
      </w:r>
      <w:r w:rsidR="004A6317" w:rsidRPr="004A6317">
        <w:rPr>
          <w:noProof/>
          <w:color w:val="auto"/>
        </w:rPr>
        <w:t>14</w:t>
      </w:r>
      <w:r w:rsidR="00AB3EB4" w:rsidRPr="00B31A91">
        <w:rPr>
          <w:color w:val="auto"/>
        </w:rPr>
        <w:fldChar w:fldCharType="end"/>
      </w:r>
      <w:r w:rsidR="00AB3EB4" w:rsidRPr="00B31A91">
        <w:rPr>
          <w:color w:val="auto"/>
        </w:rPr>
        <w:t xml:space="preserve"> have not accounted for the differences in the age distribution between maltreated and non-maltreated children</w:t>
      </w:r>
      <w:r w:rsidR="00E76C63" w:rsidRPr="00B31A91">
        <w:rPr>
          <w:color w:val="auto"/>
        </w:rPr>
        <w:t xml:space="preserve">. </w:t>
      </w:r>
      <w:r w:rsidR="00AB3EB4" w:rsidRPr="00B31A91">
        <w:rPr>
          <w:color w:val="auto"/>
        </w:rPr>
        <w:fldChar w:fldCharType="begin"/>
      </w:r>
      <w:r w:rsidR="00AB3EB4" w:rsidRPr="00B31A91">
        <w:rPr>
          <w:color w:val="auto"/>
        </w:rPr>
        <w:instrText xml:space="preserve"> REF _Ref450208703 \h </w:instrText>
      </w:r>
      <w:r w:rsidR="00E94705" w:rsidRPr="00B31A91">
        <w:rPr>
          <w:color w:val="auto"/>
        </w:rPr>
        <w:instrText xml:space="preserve"> \* MERGEFORMAT </w:instrText>
      </w:r>
      <w:r w:rsidR="00AB3EB4" w:rsidRPr="00B31A91">
        <w:rPr>
          <w:color w:val="auto"/>
        </w:rPr>
      </w:r>
      <w:r w:rsidR="00AB3EB4" w:rsidRPr="00B31A91">
        <w:rPr>
          <w:color w:val="auto"/>
        </w:rPr>
        <w:fldChar w:fldCharType="separate"/>
      </w:r>
      <w:r w:rsidR="004A6317" w:rsidRPr="00B31A91">
        <w:rPr>
          <w:color w:val="000000" w:themeColor="text1"/>
        </w:rPr>
        <w:t xml:space="preserve">Figure </w:t>
      </w:r>
      <w:r w:rsidR="004A6317">
        <w:rPr>
          <w:noProof/>
          <w:color w:val="000000" w:themeColor="text1"/>
        </w:rPr>
        <w:t>15</w:t>
      </w:r>
      <w:r w:rsidR="00AB3EB4" w:rsidRPr="00B31A91">
        <w:rPr>
          <w:color w:val="auto"/>
        </w:rPr>
        <w:fldChar w:fldCharType="end"/>
      </w:r>
      <w:r w:rsidR="00AB3EB4" w:rsidRPr="00B31A91">
        <w:rPr>
          <w:color w:val="auto"/>
        </w:rPr>
        <w:t xml:space="preserve"> shows </w:t>
      </w:r>
      <w:r w:rsidRPr="00B31A91">
        <w:rPr>
          <w:color w:val="auto"/>
        </w:rPr>
        <w:t>a</w:t>
      </w:r>
      <w:r w:rsidR="00AB3EB4" w:rsidRPr="00B31A91">
        <w:rPr>
          <w:color w:val="auto"/>
        </w:rPr>
        <w:t xml:space="preserve"> comparison of adult offending rates of maltreated and non</w:t>
      </w:r>
      <w:r w:rsidR="00AB3EB4" w:rsidRPr="00B31A91">
        <w:rPr>
          <w:color w:val="auto"/>
        </w:rPr>
        <w:noBreakHyphen/>
        <w:t xml:space="preserve">maltreated children who do not have prior youth offending records by </w:t>
      </w:r>
      <w:r w:rsidRPr="00B31A91">
        <w:rPr>
          <w:color w:val="auto"/>
        </w:rPr>
        <w:t xml:space="preserve">single year of </w:t>
      </w:r>
      <w:r w:rsidR="00AB3EB4" w:rsidRPr="00B31A91">
        <w:rPr>
          <w:color w:val="auto"/>
        </w:rPr>
        <w:t>age.</w:t>
      </w:r>
    </w:p>
    <w:p w:rsidR="00FD3013" w:rsidRPr="00B31A91" w:rsidRDefault="00FD3013" w:rsidP="00E76C63">
      <w:pPr>
        <w:pStyle w:val="Default"/>
        <w:spacing w:line="276" w:lineRule="auto"/>
        <w:jc w:val="both"/>
        <w:rPr>
          <w:color w:val="auto"/>
        </w:rPr>
      </w:pPr>
    </w:p>
    <w:p w:rsidR="00607055" w:rsidRDefault="00FD3013" w:rsidP="00FD3013">
      <w:pPr>
        <w:pStyle w:val="Caption"/>
        <w:keepNext/>
        <w:jc w:val="both"/>
        <w:rPr>
          <w:color w:val="auto"/>
          <w:sz w:val="24"/>
          <w:szCs w:val="24"/>
        </w:rPr>
      </w:pPr>
      <w:bookmarkStart w:id="16" w:name="_Ref450208703"/>
      <w:r w:rsidRPr="00B31A91">
        <w:rPr>
          <w:color w:val="000000" w:themeColor="text1"/>
          <w:sz w:val="24"/>
          <w:szCs w:val="24"/>
        </w:rPr>
        <w:lastRenderedPageBreak/>
        <w:t xml:space="preserve">Figure </w:t>
      </w:r>
      <w:r w:rsidRPr="00B31A91">
        <w:rPr>
          <w:color w:val="000000" w:themeColor="text1"/>
          <w:sz w:val="24"/>
          <w:szCs w:val="24"/>
        </w:rPr>
        <w:fldChar w:fldCharType="begin"/>
      </w:r>
      <w:r w:rsidRPr="00B31A91">
        <w:rPr>
          <w:color w:val="000000" w:themeColor="text1"/>
          <w:sz w:val="24"/>
          <w:szCs w:val="24"/>
        </w:rPr>
        <w:instrText xml:space="preserve"> SEQ Figure \* ARABIC </w:instrText>
      </w:r>
      <w:r w:rsidRPr="00B31A91">
        <w:rPr>
          <w:color w:val="000000" w:themeColor="text1"/>
          <w:sz w:val="24"/>
          <w:szCs w:val="24"/>
        </w:rPr>
        <w:fldChar w:fldCharType="separate"/>
      </w:r>
      <w:r w:rsidR="004A6317">
        <w:rPr>
          <w:noProof/>
          <w:color w:val="000000" w:themeColor="text1"/>
          <w:sz w:val="24"/>
          <w:szCs w:val="24"/>
        </w:rPr>
        <w:t>15</w:t>
      </w:r>
      <w:r w:rsidRPr="00B31A91">
        <w:rPr>
          <w:color w:val="000000" w:themeColor="text1"/>
          <w:sz w:val="24"/>
          <w:szCs w:val="24"/>
        </w:rPr>
        <w:fldChar w:fldCharType="end"/>
      </w:r>
      <w:bookmarkEnd w:id="16"/>
      <w:r w:rsidRPr="00B31A91">
        <w:rPr>
          <w:color w:val="000000" w:themeColor="text1"/>
          <w:sz w:val="24"/>
          <w:szCs w:val="24"/>
        </w:rPr>
        <w:t>:</w:t>
      </w:r>
      <w:r w:rsidR="00871956">
        <w:rPr>
          <w:color w:val="000000" w:themeColor="text1"/>
          <w:sz w:val="24"/>
          <w:szCs w:val="24"/>
        </w:rPr>
        <w:t xml:space="preserve"> </w:t>
      </w:r>
      <w:r w:rsidRPr="00B31A91">
        <w:rPr>
          <w:color w:val="auto"/>
          <w:sz w:val="24"/>
          <w:szCs w:val="24"/>
        </w:rPr>
        <w:t xml:space="preserve">Adult offending rate, adults with no prior youth conviction by </w:t>
      </w:r>
      <w:r w:rsidR="00B31A91" w:rsidRPr="00B31A91">
        <w:rPr>
          <w:color w:val="auto"/>
          <w:sz w:val="24"/>
          <w:szCs w:val="24"/>
        </w:rPr>
        <w:t xml:space="preserve">single year of </w:t>
      </w:r>
      <w:r w:rsidRPr="00B31A91">
        <w:rPr>
          <w:color w:val="auto"/>
          <w:sz w:val="24"/>
          <w:szCs w:val="24"/>
        </w:rPr>
        <w:t>age, all offences, maltreated versus non-maltreated</w:t>
      </w:r>
      <w:r w:rsidRPr="00FD3013">
        <w:rPr>
          <w:color w:val="auto"/>
          <w:sz w:val="24"/>
          <w:szCs w:val="24"/>
        </w:rPr>
        <w:t xml:space="preserve"> </w:t>
      </w:r>
    </w:p>
    <w:p w:rsidR="00FD3013" w:rsidRPr="00FD3013" w:rsidRDefault="00FD3013" w:rsidP="00FD3013">
      <w:pPr>
        <w:pStyle w:val="Caption"/>
        <w:keepNext/>
        <w:jc w:val="both"/>
        <w:rPr>
          <w:sz w:val="24"/>
          <w:szCs w:val="24"/>
        </w:rPr>
      </w:pPr>
      <w:r w:rsidRPr="00FD3013">
        <w:rPr>
          <w:color w:val="auto"/>
          <w:sz w:val="24"/>
          <w:szCs w:val="24"/>
        </w:rPr>
        <w:t xml:space="preserve"> </w:t>
      </w:r>
    </w:p>
    <w:p w:rsidR="00E76C63" w:rsidRDefault="00E76C63" w:rsidP="00E76C63">
      <w:pPr>
        <w:pStyle w:val="Default"/>
        <w:spacing w:line="276" w:lineRule="auto"/>
        <w:jc w:val="both"/>
        <w:rPr>
          <w:color w:val="auto"/>
        </w:rPr>
      </w:pPr>
      <w:r w:rsidRPr="00E76C63">
        <w:rPr>
          <w:noProof/>
          <w:color w:val="auto"/>
          <w:lang w:eastAsia="en-AU"/>
        </w:rPr>
        <w:drawing>
          <wp:inline distT="0" distB="0" distL="0" distR="0" wp14:anchorId="1005D9C6" wp14:editId="4B802A11">
            <wp:extent cx="5729681" cy="3036815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76C63" w:rsidRDefault="00E76C63" w:rsidP="00F65D57">
      <w:pPr>
        <w:pStyle w:val="Default"/>
        <w:spacing w:line="276" w:lineRule="auto"/>
        <w:jc w:val="both"/>
        <w:rPr>
          <w:color w:val="auto"/>
        </w:rPr>
      </w:pPr>
    </w:p>
    <w:p w:rsidR="0014252B" w:rsidRDefault="008021DA" w:rsidP="00E11AB1">
      <w:pPr>
        <w:spacing w:after="200" w:line="276" w:lineRule="auto"/>
        <w:jc w:val="both"/>
        <w:rPr>
          <w:rFonts w:asciiTheme="majorHAnsi" w:eastAsiaTheme="majorEastAsia" w:hAnsiTheme="majorHAnsi" w:cstheme="majorBidi"/>
          <w:b/>
          <w:bCs/>
          <w:sz w:val="28"/>
          <w:szCs w:val="26"/>
        </w:rPr>
      </w:pPr>
      <w:r>
        <w:t xml:space="preserve">The finding </w:t>
      </w:r>
      <w:r w:rsidR="008433FB">
        <w:t xml:space="preserve">that </w:t>
      </w:r>
      <w:r w:rsidR="000F70C4">
        <w:t xml:space="preserve">those children </w:t>
      </w:r>
      <w:r w:rsidR="00012DD0">
        <w:t xml:space="preserve">taken into care who are </w:t>
      </w:r>
      <w:r w:rsidR="000F70C4">
        <w:t>able to stay out of the youth offending system</w:t>
      </w:r>
      <w:r w:rsidR="00012DD0">
        <w:t xml:space="preserve"> are less likely than the general population to offend as adults appears to be a unique finding in the literature examining the effects of child abuse on future offending </w:t>
      </w:r>
      <w:proofErr w:type="spellStart"/>
      <w:r w:rsidR="00012DD0">
        <w:t>behaviour</w:t>
      </w:r>
      <w:proofErr w:type="spellEnd"/>
      <w:r>
        <w:t>.</w:t>
      </w:r>
      <w:r w:rsidR="00871956">
        <w:t xml:space="preserve"> </w:t>
      </w:r>
      <w:r w:rsidR="008433FB">
        <w:t xml:space="preserve">Owing to the limitations of this study, </w:t>
      </w:r>
      <w:r w:rsidR="000B6E07">
        <w:t>th</w:t>
      </w:r>
      <w:r w:rsidR="008433FB">
        <w:t>is</w:t>
      </w:r>
      <w:r w:rsidR="000B6E07">
        <w:t xml:space="preserve"> finding should be viewed as preliminary</w:t>
      </w:r>
      <w:r w:rsidR="008433FB">
        <w:t>.</w:t>
      </w:r>
      <w:r w:rsidR="00871956">
        <w:t xml:space="preserve"> </w:t>
      </w:r>
      <w:r w:rsidR="008433FB">
        <w:t xml:space="preserve">More </w:t>
      </w:r>
      <w:r>
        <w:t xml:space="preserve">research is needed to </w:t>
      </w:r>
      <w:r w:rsidR="00012DD0">
        <w:t>explore potential reasons for</w:t>
      </w:r>
      <w:r>
        <w:t xml:space="preserve"> this finding.</w:t>
      </w:r>
    </w:p>
    <w:p w:rsidR="00E94705" w:rsidRDefault="00E94705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8"/>
          <w:szCs w:val="26"/>
        </w:rPr>
      </w:pPr>
      <w:r>
        <w:br w:type="page"/>
      </w:r>
    </w:p>
    <w:p w:rsidR="00547D39" w:rsidRDefault="00B8073E" w:rsidP="00F65D57">
      <w:pPr>
        <w:pStyle w:val="Heading2"/>
        <w:jc w:val="both"/>
      </w:pPr>
      <w:r>
        <w:lastRenderedPageBreak/>
        <w:t>Repeat Offending</w:t>
      </w:r>
    </w:p>
    <w:p w:rsidR="00B8073E" w:rsidRDefault="00B8073E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FD4C8D" w:rsidRPr="00FD4C8D" w:rsidRDefault="00FD4C8D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Repeat offend</w:t>
      </w:r>
      <w:r w:rsidR="00FD4914">
        <w:rPr>
          <w:color w:val="auto"/>
        </w:rPr>
        <w:t>ing or recidivism is an important measure of criminal of</w:t>
      </w:r>
      <w:r w:rsidR="00A8374B">
        <w:rPr>
          <w:color w:val="auto"/>
        </w:rPr>
        <w:t xml:space="preserve">fending behaviours. </w:t>
      </w:r>
      <w:proofErr w:type="spellStart"/>
      <w:r w:rsidRPr="00FD4C8D">
        <w:rPr>
          <w:color w:val="auto"/>
        </w:rPr>
        <w:t>Widom</w:t>
      </w:r>
      <w:proofErr w:type="spellEnd"/>
      <w:r w:rsidR="001E2FA0">
        <w:rPr>
          <w:color w:val="auto"/>
        </w:rPr>
        <w:t xml:space="preserve"> (</w:t>
      </w:r>
      <w:r w:rsidRPr="00FD4C8D">
        <w:rPr>
          <w:color w:val="auto"/>
        </w:rPr>
        <w:t>2001</w:t>
      </w:r>
      <w:r w:rsidR="001E2FA0">
        <w:rPr>
          <w:color w:val="auto"/>
        </w:rPr>
        <w:t>)</w:t>
      </w:r>
      <w:r w:rsidRPr="00FD4C8D">
        <w:rPr>
          <w:color w:val="auto"/>
        </w:rPr>
        <w:t xml:space="preserve"> found that maltreated children </w:t>
      </w:r>
      <w:r>
        <w:rPr>
          <w:color w:val="auto"/>
        </w:rPr>
        <w:t>were arrested more frequently compared to their non-maltreated peers.</w:t>
      </w:r>
      <w:r w:rsidR="00871956">
        <w:rPr>
          <w:color w:val="auto"/>
        </w:rPr>
        <w:t xml:space="preserve"> </w:t>
      </w:r>
      <w:r w:rsidR="00747065">
        <w:rPr>
          <w:color w:val="auto"/>
        </w:rPr>
        <w:t>In this study, repeat offending considered convictions for all types of offences (except traffic), whether or not the new offence represented an increase or decrease in severity.</w:t>
      </w:r>
    </w:p>
    <w:p w:rsidR="00FD4C8D" w:rsidRDefault="00FD4C8D" w:rsidP="00F65D57">
      <w:pPr>
        <w:pStyle w:val="Default"/>
        <w:spacing w:line="276" w:lineRule="auto"/>
        <w:jc w:val="both"/>
        <w:rPr>
          <w:color w:val="auto"/>
          <w:u w:val="single"/>
        </w:rPr>
      </w:pPr>
    </w:p>
    <w:p w:rsidR="00547D39" w:rsidRDefault="006B0003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REF _Ref439150828 \h </w:instrText>
      </w:r>
      <w:r w:rsidR="00D33E7A">
        <w:rPr>
          <w:color w:val="auto"/>
        </w:rPr>
        <w:instrText xml:space="preserve"> \* MERGEFORMAT </w:instrText>
      </w:r>
      <w:r>
        <w:rPr>
          <w:color w:val="auto"/>
        </w:rPr>
      </w:r>
      <w:r>
        <w:rPr>
          <w:color w:val="auto"/>
        </w:rPr>
        <w:fldChar w:fldCharType="separate"/>
      </w:r>
      <w:r w:rsidR="004A6317" w:rsidRPr="004A6317">
        <w:rPr>
          <w:color w:val="auto"/>
        </w:rPr>
        <w:t xml:space="preserve">Figure </w:t>
      </w:r>
      <w:r w:rsidR="004A6317" w:rsidRPr="004A6317">
        <w:rPr>
          <w:noProof/>
          <w:color w:val="auto"/>
        </w:rPr>
        <w:t>16</w:t>
      </w:r>
      <w:r>
        <w:rPr>
          <w:color w:val="auto"/>
        </w:rPr>
        <w:fldChar w:fldCharType="end"/>
      </w:r>
      <w:r>
        <w:rPr>
          <w:color w:val="auto"/>
        </w:rPr>
        <w:t xml:space="preserve"> </w:t>
      </w:r>
      <w:r w:rsidR="00FD4914">
        <w:rPr>
          <w:color w:val="auto"/>
        </w:rPr>
        <w:t xml:space="preserve">compares </w:t>
      </w:r>
      <w:r w:rsidR="00B24B96">
        <w:rPr>
          <w:color w:val="auto"/>
        </w:rPr>
        <w:t xml:space="preserve">the percentage of individuals </w:t>
      </w:r>
      <w:r w:rsidR="00FD4914">
        <w:rPr>
          <w:color w:val="auto"/>
        </w:rPr>
        <w:t xml:space="preserve">by number of </w:t>
      </w:r>
      <w:r w:rsidR="0014252B">
        <w:rPr>
          <w:color w:val="auto"/>
        </w:rPr>
        <w:t xml:space="preserve">offending incidents </w:t>
      </w:r>
      <w:r w:rsidR="00FD4914">
        <w:rPr>
          <w:color w:val="auto"/>
        </w:rPr>
        <w:t>for all offences (exclud</w:t>
      </w:r>
      <w:r w:rsidR="0014252B">
        <w:rPr>
          <w:color w:val="auto"/>
        </w:rPr>
        <w:t>ing</w:t>
      </w:r>
      <w:r w:rsidR="00FD4914">
        <w:rPr>
          <w:color w:val="auto"/>
        </w:rPr>
        <w:t xml:space="preserve"> traffic) between maltreated and non-maltreated children.</w:t>
      </w:r>
    </w:p>
    <w:p w:rsidR="00D33E7A" w:rsidRDefault="00D33E7A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5A6CC2" w:rsidRDefault="009D5F5E" w:rsidP="005A6CC2">
      <w:pPr>
        <w:pStyle w:val="Default"/>
        <w:spacing w:line="276" w:lineRule="auto"/>
        <w:jc w:val="both"/>
        <w:rPr>
          <w:bCs/>
          <w:color w:val="auto"/>
        </w:rPr>
      </w:pPr>
      <w:bookmarkStart w:id="17" w:name="_Ref439150828"/>
      <w:bookmarkStart w:id="18" w:name="_Ref438475489"/>
      <w:r w:rsidRPr="005A6CC2">
        <w:rPr>
          <w:b/>
          <w:color w:val="auto"/>
        </w:rPr>
        <w:t xml:space="preserve">Figure </w:t>
      </w:r>
      <w:r w:rsidR="00FD3013">
        <w:rPr>
          <w:b/>
          <w:color w:val="auto"/>
        </w:rPr>
        <w:fldChar w:fldCharType="begin"/>
      </w:r>
      <w:r w:rsidR="00FD3013">
        <w:rPr>
          <w:b/>
          <w:color w:val="auto"/>
        </w:rPr>
        <w:instrText xml:space="preserve"> SEQ Figure \* ARABIC </w:instrText>
      </w:r>
      <w:r w:rsidR="00FD3013">
        <w:rPr>
          <w:b/>
          <w:color w:val="auto"/>
        </w:rPr>
        <w:fldChar w:fldCharType="separate"/>
      </w:r>
      <w:r w:rsidR="004A6317">
        <w:rPr>
          <w:b/>
          <w:noProof/>
          <w:color w:val="auto"/>
        </w:rPr>
        <w:t>16</w:t>
      </w:r>
      <w:r w:rsidR="00FD3013">
        <w:rPr>
          <w:b/>
          <w:color w:val="auto"/>
        </w:rPr>
        <w:fldChar w:fldCharType="end"/>
      </w:r>
      <w:bookmarkEnd w:id="17"/>
      <w:r w:rsidRPr="005A6CC2">
        <w:rPr>
          <w:b/>
          <w:color w:val="auto"/>
        </w:rPr>
        <w:t xml:space="preserve">: Percentage of individuals by number of </w:t>
      </w:r>
      <w:r w:rsidR="00FD4914" w:rsidRPr="005A6CC2">
        <w:rPr>
          <w:b/>
          <w:color w:val="auto"/>
        </w:rPr>
        <w:t>offending</w:t>
      </w:r>
      <w:bookmarkEnd w:id="18"/>
      <w:r w:rsidR="0014252B" w:rsidRPr="005A6CC2">
        <w:rPr>
          <w:b/>
          <w:color w:val="auto"/>
        </w:rPr>
        <w:t xml:space="preserve"> incidents</w:t>
      </w:r>
      <w:r w:rsidR="005A6CC2" w:rsidRPr="005A6CC2">
        <w:rPr>
          <w:b/>
          <w:color w:val="auto"/>
        </w:rPr>
        <w:t>, maltreated</w:t>
      </w:r>
      <w:r w:rsidR="005A6CC2">
        <w:rPr>
          <w:b/>
          <w:color w:val="auto"/>
        </w:rPr>
        <w:t xml:space="preserve"> versus non-maltreated</w:t>
      </w:r>
      <w:r w:rsidR="005A6CC2">
        <w:rPr>
          <w:bCs/>
          <w:color w:val="auto"/>
        </w:rPr>
        <w:t xml:space="preserve">  </w:t>
      </w:r>
    </w:p>
    <w:p w:rsidR="009D5F5E" w:rsidRPr="00CB2E3B" w:rsidRDefault="009D5F5E" w:rsidP="006A547A">
      <w:pPr>
        <w:pStyle w:val="Caption"/>
        <w:keepNext/>
        <w:spacing w:line="276" w:lineRule="auto"/>
        <w:jc w:val="both"/>
        <w:rPr>
          <w:color w:val="auto"/>
          <w:sz w:val="24"/>
          <w:szCs w:val="24"/>
        </w:rPr>
      </w:pPr>
    </w:p>
    <w:p w:rsidR="00547D39" w:rsidRDefault="00547D39" w:rsidP="00F65D57">
      <w:pPr>
        <w:pStyle w:val="Default"/>
        <w:spacing w:line="276" w:lineRule="auto"/>
        <w:jc w:val="both"/>
        <w:rPr>
          <w:b/>
          <w:color w:val="auto"/>
        </w:rPr>
      </w:pPr>
      <w:r w:rsidRPr="00547D39">
        <w:rPr>
          <w:b/>
          <w:noProof/>
          <w:color w:val="auto"/>
          <w:lang w:eastAsia="en-AU"/>
        </w:rPr>
        <w:drawing>
          <wp:inline distT="0" distB="0" distL="0" distR="0" wp14:anchorId="706CDD9E" wp14:editId="1B7EE046">
            <wp:extent cx="5760000" cy="2544896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47D39" w:rsidRDefault="00547D39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B24B96" w:rsidRPr="00B8073E" w:rsidRDefault="00B24B96" w:rsidP="00F65D57">
      <w:pPr>
        <w:pStyle w:val="Default"/>
        <w:spacing w:line="276" w:lineRule="auto"/>
        <w:jc w:val="both"/>
        <w:rPr>
          <w:color w:val="auto"/>
        </w:rPr>
      </w:pPr>
      <w:r w:rsidRPr="00B8073E">
        <w:rPr>
          <w:color w:val="auto"/>
        </w:rPr>
        <w:t>Maltreated c</w:t>
      </w:r>
      <w:r>
        <w:rPr>
          <w:color w:val="auto"/>
        </w:rPr>
        <w:t xml:space="preserve">hildren are much more likely to </w:t>
      </w:r>
      <w:r w:rsidRPr="00B8073E">
        <w:rPr>
          <w:color w:val="auto"/>
        </w:rPr>
        <w:t>re-offend compared with non-maltreated children.</w:t>
      </w:r>
      <w:r>
        <w:rPr>
          <w:color w:val="auto"/>
        </w:rPr>
        <w:t xml:space="preserve"> Of those maltreated children who offended, 72% re-offended at least once and 25% re-offended five times or more.</w:t>
      </w:r>
      <w:r w:rsidR="0051020C">
        <w:rPr>
          <w:color w:val="auto"/>
        </w:rPr>
        <w:t xml:space="preserve"> </w:t>
      </w:r>
      <w:r>
        <w:rPr>
          <w:color w:val="auto"/>
        </w:rPr>
        <w:t xml:space="preserve">In comparison, </w:t>
      </w:r>
      <w:r w:rsidR="0051020C">
        <w:rPr>
          <w:color w:val="auto"/>
        </w:rPr>
        <w:t xml:space="preserve">of </w:t>
      </w:r>
      <w:r>
        <w:rPr>
          <w:color w:val="auto"/>
        </w:rPr>
        <w:t>those non-maltreated children who offended, 48% re-offended at least once and 11% re-offended five times or more.</w:t>
      </w:r>
    </w:p>
    <w:p w:rsidR="00547D39" w:rsidRDefault="00547D39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0F70C4" w:rsidRDefault="000F70C4" w:rsidP="00F65D57">
      <w:pPr>
        <w:spacing w:after="200" w:line="276" w:lineRule="auto"/>
        <w:jc w:val="both"/>
        <w:rPr>
          <w:rFonts w:eastAsiaTheme="minorHAnsi" w:cs="Arial"/>
          <w:b/>
          <w:szCs w:val="24"/>
          <w:lang w:val="en-AU" w:eastAsia="en-US"/>
        </w:rPr>
      </w:pPr>
      <w:r>
        <w:rPr>
          <w:b/>
        </w:rPr>
        <w:br w:type="page"/>
      </w:r>
    </w:p>
    <w:p w:rsidR="00AB64D4" w:rsidRDefault="00AB64D4" w:rsidP="00F65D57">
      <w:pPr>
        <w:pStyle w:val="Default"/>
        <w:spacing w:line="276" w:lineRule="auto"/>
        <w:jc w:val="both"/>
        <w:rPr>
          <w:b/>
          <w:color w:val="auto"/>
        </w:rPr>
      </w:pPr>
      <w:r>
        <w:rPr>
          <w:b/>
          <w:color w:val="auto"/>
        </w:rPr>
        <w:lastRenderedPageBreak/>
        <w:fldChar w:fldCharType="begin"/>
      </w:r>
      <w:r>
        <w:rPr>
          <w:b/>
          <w:color w:val="auto"/>
        </w:rPr>
        <w:instrText xml:space="preserve"> REF _Ref438477066 \h  \* MERGEFORMAT </w:instrText>
      </w:r>
      <w:r>
        <w:rPr>
          <w:b/>
          <w:color w:val="auto"/>
        </w:rPr>
      </w:r>
      <w:r>
        <w:rPr>
          <w:b/>
          <w:color w:val="auto"/>
        </w:rPr>
        <w:fldChar w:fldCharType="separate"/>
      </w:r>
      <w:r w:rsidR="004A6317" w:rsidRPr="004A6317">
        <w:rPr>
          <w:color w:val="auto"/>
        </w:rPr>
        <w:t>Figure</w:t>
      </w:r>
      <w:r w:rsidR="004A6317" w:rsidRPr="00CB2E3B">
        <w:rPr>
          <w:b/>
          <w:color w:val="auto"/>
        </w:rPr>
        <w:t xml:space="preserve"> </w:t>
      </w:r>
      <w:r w:rsidR="004A6317" w:rsidRPr="004A6317">
        <w:rPr>
          <w:noProof/>
          <w:color w:val="auto"/>
        </w:rPr>
        <w:t>17</w:t>
      </w:r>
      <w:r>
        <w:rPr>
          <w:b/>
          <w:color w:val="auto"/>
        </w:rPr>
        <w:fldChar w:fldCharType="end"/>
      </w:r>
      <w:r>
        <w:rPr>
          <w:color w:val="auto"/>
        </w:rPr>
        <w:t xml:space="preserve"> compares the percentage of individuals by number of offending</w:t>
      </w:r>
      <w:r w:rsidR="0014252B">
        <w:rPr>
          <w:color w:val="auto"/>
        </w:rPr>
        <w:t xml:space="preserve"> incidents</w:t>
      </w:r>
      <w:r>
        <w:rPr>
          <w:color w:val="auto"/>
        </w:rPr>
        <w:t xml:space="preserve"> for all offences (exclud</w:t>
      </w:r>
      <w:r w:rsidR="00D33E7A">
        <w:rPr>
          <w:color w:val="auto"/>
        </w:rPr>
        <w:t>ing</w:t>
      </w:r>
      <w:r>
        <w:rPr>
          <w:color w:val="auto"/>
        </w:rPr>
        <w:t xml:space="preserve"> traffic) between maltreated and non-maltreated children by Indigenous status.</w:t>
      </w:r>
    </w:p>
    <w:p w:rsidR="00547D39" w:rsidRDefault="00547D39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9D5F5E" w:rsidRPr="005A6CC2" w:rsidRDefault="009D5F5E" w:rsidP="006A547A">
      <w:pPr>
        <w:pStyle w:val="Default"/>
        <w:spacing w:line="276" w:lineRule="auto"/>
        <w:jc w:val="both"/>
        <w:rPr>
          <w:bCs/>
          <w:color w:val="auto"/>
        </w:rPr>
      </w:pPr>
      <w:bookmarkStart w:id="19" w:name="_Ref438477066"/>
      <w:r w:rsidRPr="00CB2E3B">
        <w:rPr>
          <w:b/>
          <w:color w:val="auto"/>
        </w:rPr>
        <w:t xml:space="preserve">Figure </w:t>
      </w:r>
      <w:r w:rsidR="00FD3013">
        <w:rPr>
          <w:b/>
          <w:color w:val="auto"/>
        </w:rPr>
        <w:fldChar w:fldCharType="begin"/>
      </w:r>
      <w:r w:rsidR="00FD3013">
        <w:rPr>
          <w:b/>
          <w:color w:val="auto"/>
        </w:rPr>
        <w:instrText xml:space="preserve"> SEQ Figure \* ARABIC </w:instrText>
      </w:r>
      <w:r w:rsidR="00FD3013">
        <w:rPr>
          <w:b/>
          <w:color w:val="auto"/>
        </w:rPr>
        <w:fldChar w:fldCharType="separate"/>
      </w:r>
      <w:r w:rsidR="004A6317">
        <w:rPr>
          <w:b/>
          <w:noProof/>
          <w:color w:val="auto"/>
        </w:rPr>
        <w:t>17</w:t>
      </w:r>
      <w:r w:rsidR="00FD3013">
        <w:rPr>
          <w:b/>
          <w:color w:val="auto"/>
        </w:rPr>
        <w:fldChar w:fldCharType="end"/>
      </w:r>
      <w:bookmarkEnd w:id="19"/>
      <w:r w:rsidRPr="009D5F5E">
        <w:rPr>
          <w:b/>
          <w:color w:val="auto"/>
        </w:rPr>
        <w:t xml:space="preserve">: </w:t>
      </w:r>
      <w:r w:rsidR="0014252B">
        <w:rPr>
          <w:b/>
          <w:color w:val="auto"/>
        </w:rPr>
        <w:t>Percentage of individuals by number of offending incidents by Indigenous status</w:t>
      </w:r>
      <w:r w:rsidR="005A6CC2">
        <w:rPr>
          <w:b/>
          <w:color w:val="auto"/>
        </w:rPr>
        <w:t>, maltreated versus non-maltreated</w:t>
      </w:r>
      <w:r w:rsidR="005A6CC2">
        <w:rPr>
          <w:bCs/>
          <w:color w:val="auto"/>
        </w:rPr>
        <w:t xml:space="preserve">  </w:t>
      </w:r>
    </w:p>
    <w:p w:rsidR="009D5F5E" w:rsidRDefault="009D5F5E" w:rsidP="00F65D57">
      <w:pPr>
        <w:pStyle w:val="Caption"/>
        <w:keepNext/>
        <w:spacing w:line="276" w:lineRule="auto"/>
        <w:jc w:val="both"/>
      </w:pPr>
    </w:p>
    <w:p w:rsidR="00547D39" w:rsidRDefault="00547D39" w:rsidP="00F65D57">
      <w:pPr>
        <w:pStyle w:val="Default"/>
        <w:spacing w:line="276" w:lineRule="auto"/>
        <w:jc w:val="both"/>
        <w:rPr>
          <w:b/>
          <w:color w:val="auto"/>
        </w:rPr>
      </w:pPr>
      <w:r w:rsidRPr="00547D39">
        <w:rPr>
          <w:b/>
          <w:noProof/>
          <w:color w:val="auto"/>
          <w:lang w:eastAsia="en-AU"/>
        </w:rPr>
        <w:drawing>
          <wp:inline distT="0" distB="0" distL="0" distR="0" wp14:anchorId="17E5C9AF" wp14:editId="6576EFF3">
            <wp:extent cx="5760000" cy="277625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47D39" w:rsidRDefault="00547D39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AB64D4" w:rsidRDefault="00AB64D4" w:rsidP="00F65D57">
      <w:pPr>
        <w:pStyle w:val="Default"/>
        <w:spacing w:line="276" w:lineRule="auto"/>
        <w:jc w:val="both"/>
        <w:rPr>
          <w:color w:val="auto"/>
        </w:rPr>
      </w:pPr>
      <w:r w:rsidRPr="00E4136E">
        <w:rPr>
          <w:color w:val="auto"/>
        </w:rPr>
        <w:t>Indigenous are more much more likely to re-offend than their non-Indigenous counterparts for both maltreated and non-maltreated children.</w:t>
      </w:r>
      <w:r w:rsidR="00871956">
        <w:rPr>
          <w:color w:val="auto"/>
        </w:rPr>
        <w:t xml:space="preserve"> </w:t>
      </w:r>
      <w:r>
        <w:rPr>
          <w:color w:val="auto"/>
        </w:rPr>
        <w:t>The re-offending rate for maltreated Indigenous children is 74% compared with 68% for maltreated non</w:t>
      </w:r>
      <w:r>
        <w:rPr>
          <w:color w:val="auto"/>
        </w:rPr>
        <w:noBreakHyphen/>
        <w:t>Indigenous children.</w:t>
      </w:r>
      <w:r w:rsidR="00871956">
        <w:rPr>
          <w:color w:val="auto"/>
        </w:rPr>
        <w:t xml:space="preserve"> </w:t>
      </w:r>
      <w:r>
        <w:rPr>
          <w:color w:val="auto"/>
        </w:rPr>
        <w:t>For non-maltreated children, Indigenous re-offending rate is 57% compared with 26% for non-Indigenous.</w:t>
      </w:r>
    </w:p>
    <w:p w:rsidR="00AB64D4" w:rsidRDefault="00AB64D4" w:rsidP="00F65D57">
      <w:pPr>
        <w:pStyle w:val="Default"/>
        <w:spacing w:line="276" w:lineRule="auto"/>
        <w:jc w:val="both"/>
        <w:rPr>
          <w:color w:val="auto"/>
        </w:rPr>
      </w:pPr>
    </w:p>
    <w:p w:rsidR="00AB64D4" w:rsidRPr="00E4136E" w:rsidRDefault="00AB64D4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In the Northern Territory, the re</w:t>
      </w:r>
      <w:r w:rsidR="00FF4323">
        <w:rPr>
          <w:color w:val="auto"/>
        </w:rPr>
        <w:t>cidivism</w:t>
      </w:r>
      <w:r>
        <w:rPr>
          <w:color w:val="auto"/>
        </w:rPr>
        <w:t xml:space="preserve"> rate for Indigenous offenders is much higher than non-Indigenous offenders in the general population.</w:t>
      </w:r>
      <w:r w:rsidR="00871956">
        <w:rPr>
          <w:color w:val="auto"/>
        </w:rPr>
        <w:t xml:space="preserve"> </w:t>
      </w:r>
      <w:r>
        <w:rPr>
          <w:color w:val="auto"/>
        </w:rPr>
        <w:t>An interesting result from this analysis is that the re-offending rate for maltreated non-Indigenous children at 68% is considerably higher than non-maltreated Indigenous children at 57%.</w:t>
      </w:r>
      <w:r w:rsidR="00FF4323">
        <w:rPr>
          <w:color w:val="auto"/>
        </w:rPr>
        <w:t xml:space="preserve"> This demonstrates that </w:t>
      </w:r>
      <w:r w:rsidR="00673970">
        <w:rPr>
          <w:color w:val="auto"/>
        </w:rPr>
        <w:t xml:space="preserve">the </w:t>
      </w:r>
      <w:r w:rsidR="00FF4323">
        <w:rPr>
          <w:color w:val="auto"/>
        </w:rPr>
        <w:t xml:space="preserve">experience </w:t>
      </w:r>
      <w:r w:rsidR="00673970">
        <w:rPr>
          <w:color w:val="auto"/>
        </w:rPr>
        <w:t xml:space="preserve">of </w:t>
      </w:r>
      <w:r w:rsidR="00FF4323">
        <w:rPr>
          <w:color w:val="auto"/>
        </w:rPr>
        <w:t xml:space="preserve">maltreatment as a child </w:t>
      </w:r>
      <w:r w:rsidR="00673970">
        <w:rPr>
          <w:color w:val="auto"/>
        </w:rPr>
        <w:t>may be an important determinant of</w:t>
      </w:r>
      <w:r w:rsidR="00FF4323">
        <w:rPr>
          <w:color w:val="auto"/>
        </w:rPr>
        <w:t xml:space="preserve"> repeat offending.</w:t>
      </w:r>
    </w:p>
    <w:p w:rsidR="00547D39" w:rsidRPr="00A77DD8" w:rsidRDefault="00547D39" w:rsidP="00F65D57">
      <w:pPr>
        <w:pStyle w:val="Default"/>
        <w:spacing w:line="276" w:lineRule="auto"/>
        <w:jc w:val="both"/>
        <w:rPr>
          <w:color w:val="auto"/>
          <w:u w:val="single"/>
        </w:rPr>
      </w:pPr>
    </w:p>
    <w:p w:rsidR="00635855" w:rsidRDefault="00AB64D4" w:rsidP="00F65D57">
      <w:pPr>
        <w:pStyle w:val="Default"/>
        <w:spacing w:line="276" w:lineRule="auto"/>
        <w:jc w:val="both"/>
        <w:rPr>
          <w:b/>
          <w:color w:val="auto"/>
        </w:rPr>
      </w:pPr>
      <w:r w:rsidRPr="00AB64D4">
        <w:rPr>
          <w:color w:val="auto"/>
        </w:rPr>
        <w:t>Separate ana</w:t>
      </w:r>
      <w:r w:rsidR="00741316">
        <w:rPr>
          <w:color w:val="auto"/>
        </w:rPr>
        <w:t xml:space="preserve">lyses on repeat offending between maltreated and non-maltreated children for specific offences such </w:t>
      </w:r>
      <w:r w:rsidR="00FF4323">
        <w:rPr>
          <w:color w:val="auto"/>
        </w:rPr>
        <w:t>break-ins and t</w:t>
      </w:r>
      <w:r w:rsidR="00741316">
        <w:rPr>
          <w:color w:val="auto"/>
        </w:rPr>
        <w:t xml:space="preserve">heft and violent crime </w:t>
      </w:r>
      <w:r w:rsidR="00E918FB">
        <w:rPr>
          <w:color w:val="auto"/>
        </w:rPr>
        <w:t>were</w:t>
      </w:r>
      <w:r w:rsidR="00741316">
        <w:rPr>
          <w:color w:val="auto"/>
        </w:rPr>
        <w:t xml:space="preserve"> conducted. The result</w:t>
      </w:r>
      <w:r w:rsidR="00E918FB">
        <w:rPr>
          <w:color w:val="auto"/>
        </w:rPr>
        <w:t xml:space="preserve">s are fairly similar to that of all offences (excluding traffic). </w:t>
      </w:r>
    </w:p>
    <w:p w:rsidR="00635855" w:rsidRDefault="00635855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0F70C4" w:rsidRDefault="000F70C4" w:rsidP="00F65D57">
      <w:pPr>
        <w:spacing w:after="200" w:line="276" w:lineRule="auto"/>
        <w:jc w:val="both"/>
        <w:rPr>
          <w:rFonts w:eastAsiaTheme="minorHAnsi" w:cs="Arial"/>
          <w:b/>
          <w:szCs w:val="24"/>
          <w:lang w:val="en-AU" w:eastAsia="en-US"/>
        </w:rPr>
      </w:pPr>
      <w:r>
        <w:rPr>
          <w:b/>
        </w:rPr>
        <w:br w:type="page"/>
      </w:r>
    </w:p>
    <w:p w:rsidR="00BB2596" w:rsidRDefault="00D33E7A" w:rsidP="00F65D57">
      <w:pPr>
        <w:pStyle w:val="Heading1"/>
        <w:jc w:val="both"/>
      </w:pPr>
      <w:r>
        <w:lastRenderedPageBreak/>
        <w:t>DISCUSSION</w:t>
      </w:r>
    </w:p>
    <w:p w:rsidR="00635855" w:rsidRDefault="00635855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811A19" w:rsidRDefault="00F226D8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This paper uses system administrative data to compare the criminal behaviours of maltreated children to their non-maltreated peers. </w:t>
      </w:r>
      <w:r w:rsidR="00071E3F">
        <w:rPr>
          <w:color w:val="auto"/>
        </w:rPr>
        <w:t>The data are</w:t>
      </w:r>
      <w:r>
        <w:rPr>
          <w:color w:val="auto"/>
        </w:rPr>
        <w:t xml:space="preserve"> </w:t>
      </w:r>
      <w:r w:rsidR="00B3483A">
        <w:rPr>
          <w:color w:val="auto"/>
        </w:rPr>
        <w:t xml:space="preserve">therefore </w:t>
      </w:r>
      <w:r>
        <w:rPr>
          <w:color w:val="auto"/>
        </w:rPr>
        <w:t xml:space="preserve">comprehensive and </w:t>
      </w:r>
      <w:r w:rsidR="00071E3F">
        <w:rPr>
          <w:color w:val="auto"/>
        </w:rPr>
        <w:t xml:space="preserve">free from </w:t>
      </w:r>
      <w:r>
        <w:rPr>
          <w:color w:val="auto"/>
        </w:rPr>
        <w:t>sampling errors.</w:t>
      </w:r>
      <w:r w:rsidR="00871956">
        <w:rPr>
          <w:color w:val="auto"/>
        </w:rPr>
        <w:t xml:space="preserve"> </w:t>
      </w:r>
      <w:r w:rsidR="00811A19">
        <w:rPr>
          <w:color w:val="auto"/>
        </w:rPr>
        <w:t>Owing to the comprehensiveness</w:t>
      </w:r>
      <w:r w:rsidR="00071E3F">
        <w:rPr>
          <w:color w:val="auto"/>
        </w:rPr>
        <w:t xml:space="preserve"> of</w:t>
      </w:r>
      <w:r w:rsidR="00811A19">
        <w:rPr>
          <w:color w:val="auto"/>
        </w:rPr>
        <w:t xml:space="preserve"> the data, this paper is able</w:t>
      </w:r>
      <w:r w:rsidR="00FF4323">
        <w:rPr>
          <w:color w:val="auto"/>
        </w:rPr>
        <w:t xml:space="preserve"> to</w:t>
      </w:r>
      <w:r w:rsidR="00811A19">
        <w:rPr>
          <w:color w:val="auto"/>
        </w:rPr>
        <w:t xml:space="preserve"> </w:t>
      </w:r>
      <w:r w:rsidR="00673970">
        <w:rPr>
          <w:color w:val="auto"/>
        </w:rPr>
        <w:t>analyse</w:t>
      </w:r>
      <w:r w:rsidR="00811A19">
        <w:rPr>
          <w:color w:val="auto"/>
        </w:rPr>
        <w:t xml:space="preserve"> the criminal behaviour of maltreated children </w:t>
      </w:r>
      <w:r w:rsidR="00673970">
        <w:rPr>
          <w:color w:val="auto"/>
        </w:rPr>
        <w:t xml:space="preserve">both </w:t>
      </w:r>
      <w:r w:rsidR="00811A19">
        <w:rPr>
          <w:color w:val="auto"/>
        </w:rPr>
        <w:t>as youth and adults.</w:t>
      </w:r>
    </w:p>
    <w:p w:rsidR="00811A19" w:rsidRDefault="00811A19" w:rsidP="00F65D57">
      <w:pPr>
        <w:pStyle w:val="Default"/>
        <w:spacing w:line="276" w:lineRule="auto"/>
        <w:jc w:val="both"/>
        <w:rPr>
          <w:color w:val="auto"/>
        </w:rPr>
      </w:pPr>
    </w:p>
    <w:p w:rsidR="001D6FFD" w:rsidRDefault="00FF4323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It </w:t>
      </w:r>
      <w:r w:rsidR="006234DF">
        <w:rPr>
          <w:color w:val="auto"/>
        </w:rPr>
        <w:t>found that maltreated children are much more likely to offend as youth compared with their non-maltreated peers</w:t>
      </w:r>
      <w:r w:rsidR="00811A19">
        <w:rPr>
          <w:color w:val="auto"/>
        </w:rPr>
        <w:t xml:space="preserve">. This also applies to all </w:t>
      </w:r>
      <w:r w:rsidR="006234DF">
        <w:rPr>
          <w:color w:val="auto"/>
        </w:rPr>
        <w:t>popu</w:t>
      </w:r>
      <w:r w:rsidR="00F226D8">
        <w:rPr>
          <w:color w:val="auto"/>
        </w:rPr>
        <w:t>l</w:t>
      </w:r>
      <w:r w:rsidR="006234DF">
        <w:rPr>
          <w:color w:val="auto"/>
        </w:rPr>
        <w:t>ation group</w:t>
      </w:r>
      <w:r w:rsidR="00811A19">
        <w:rPr>
          <w:color w:val="auto"/>
        </w:rPr>
        <w:t>s although with varying degree of differences</w:t>
      </w:r>
      <w:r w:rsidR="00E90B2F">
        <w:rPr>
          <w:color w:val="auto"/>
        </w:rPr>
        <w:t>.</w:t>
      </w:r>
      <w:r w:rsidR="00071E3F">
        <w:rPr>
          <w:color w:val="auto"/>
        </w:rPr>
        <w:t xml:space="preserve"> </w:t>
      </w:r>
      <w:r>
        <w:rPr>
          <w:color w:val="auto"/>
        </w:rPr>
        <w:t>The difference</w:t>
      </w:r>
      <w:r w:rsidR="00E1783B">
        <w:rPr>
          <w:color w:val="auto"/>
        </w:rPr>
        <w:t>s</w:t>
      </w:r>
      <w:r>
        <w:rPr>
          <w:color w:val="auto"/>
        </w:rPr>
        <w:t xml:space="preserve"> </w:t>
      </w:r>
      <w:r w:rsidR="00E1783B">
        <w:rPr>
          <w:color w:val="auto"/>
        </w:rPr>
        <w:t>are all</w:t>
      </w:r>
      <w:r w:rsidR="00071E3F">
        <w:rPr>
          <w:color w:val="auto"/>
        </w:rPr>
        <w:t xml:space="preserve"> statistically significant (X</w:t>
      </w:r>
      <w:r w:rsidR="00071E3F" w:rsidRPr="00071E3F">
        <w:rPr>
          <w:color w:val="auto"/>
          <w:vertAlign w:val="superscript"/>
        </w:rPr>
        <w:t>2</w:t>
      </w:r>
      <w:r w:rsidR="00071E3F">
        <w:rPr>
          <w:color w:val="auto"/>
        </w:rPr>
        <w:t>, P&gt;0.01).</w:t>
      </w:r>
      <w:r w:rsidR="00B3483A">
        <w:rPr>
          <w:color w:val="auto"/>
        </w:rPr>
        <w:t xml:space="preserve"> </w:t>
      </w:r>
      <w:r w:rsidR="00071E3F">
        <w:rPr>
          <w:color w:val="auto"/>
        </w:rPr>
        <w:t>The offending rate a</w:t>
      </w:r>
      <w:r w:rsidR="008B1184">
        <w:rPr>
          <w:color w:val="auto"/>
        </w:rPr>
        <w:t>s adult</w:t>
      </w:r>
      <w:r w:rsidR="00071E3F">
        <w:rPr>
          <w:color w:val="auto"/>
        </w:rPr>
        <w:t>s for maltreated children</w:t>
      </w:r>
      <w:r w:rsidR="008B1184">
        <w:rPr>
          <w:color w:val="auto"/>
        </w:rPr>
        <w:t xml:space="preserve"> is only marginally higher than that for non-maltreated children</w:t>
      </w:r>
      <w:r w:rsidR="00E1783B">
        <w:rPr>
          <w:color w:val="auto"/>
        </w:rPr>
        <w:t xml:space="preserve"> and the </w:t>
      </w:r>
      <w:r w:rsidR="008B1184">
        <w:rPr>
          <w:color w:val="auto"/>
        </w:rPr>
        <w:t>difference is not statistically significant.</w:t>
      </w:r>
      <w:r w:rsidR="00871956">
        <w:rPr>
          <w:color w:val="auto"/>
        </w:rPr>
        <w:t xml:space="preserve"> </w:t>
      </w:r>
      <w:r w:rsidR="008B1184">
        <w:rPr>
          <w:color w:val="auto"/>
        </w:rPr>
        <w:t xml:space="preserve">The results are similar for </w:t>
      </w:r>
      <w:r w:rsidR="001D6FFD">
        <w:rPr>
          <w:color w:val="auto"/>
        </w:rPr>
        <w:t xml:space="preserve">all </w:t>
      </w:r>
      <w:r w:rsidR="00D547EC">
        <w:rPr>
          <w:color w:val="auto"/>
        </w:rPr>
        <w:t>population groups</w:t>
      </w:r>
      <w:r w:rsidR="008B1184">
        <w:rPr>
          <w:color w:val="auto"/>
        </w:rPr>
        <w:t xml:space="preserve"> </w:t>
      </w:r>
      <w:r w:rsidR="001D6FFD">
        <w:rPr>
          <w:color w:val="auto"/>
        </w:rPr>
        <w:t>except Indigenous males.</w:t>
      </w:r>
      <w:r w:rsidR="00871956">
        <w:rPr>
          <w:color w:val="auto"/>
        </w:rPr>
        <w:t xml:space="preserve"> </w:t>
      </w:r>
      <w:r w:rsidR="001D6FFD">
        <w:rPr>
          <w:color w:val="auto"/>
        </w:rPr>
        <w:t xml:space="preserve">The adult offending for maltreated Indigenous males is </w:t>
      </w:r>
      <w:r w:rsidR="00B3483A">
        <w:rPr>
          <w:color w:val="auto"/>
        </w:rPr>
        <w:t>5</w:t>
      </w:r>
      <w:r w:rsidR="001D6FFD">
        <w:rPr>
          <w:color w:val="auto"/>
        </w:rPr>
        <w:t>% lower than non-maltreated Indigenous males although it is</w:t>
      </w:r>
      <w:r w:rsidR="00E1783B">
        <w:rPr>
          <w:color w:val="auto"/>
        </w:rPr>
        <w:t xml:space="preserve"> also</w:t>
      </w:r>
      <w:r w:rsidR="001D6FFD">
        <w:rPr>
          <w:color w:val="auto"/>
        </w:rPr>
        <w:t xml:space="preserve"> not statistically significant. </w:t>
      </w:r>
      <w:r w:rsidR="008B1184">
        <w:rPr>
          <w:color w:val="auto"/>
        </w:rPr>
        <w:t>It appears that experience maltreatment as a child affects the criminal behaviour</w:t>
      </w:r>
      <w:r w:rsidR="00EC5144">
        <w:rPr>
          <w:color w:val="auto"/>
        </w:rPr>
        <w:t>s</w:t>
      </w:r>
      <w:r w:rsidR="008B1184">
        <w:rPr>
          <w:color w:val="auto"/>
        </w:rPr>
        <w:t xml:space="preserve"> as youth but</w:t>
      </w:r>
      <w:r w:rsidR="00EC5144">
        <w:rPr>
          <w:color w:val="auto"/>
        </w:rPr>
        <w:t xml:space="preserve"> much less so </w:t>
      </w:r>
      <w:r w:rsidR="008B1184">
        <w:rPr>
          <w:color w:val="auto"/>
        </w:rPr>
        <w:t xml:space="preserve">as adults. </w:t>
      </w:r>
    </w:p>
    <w:p w:rsidR="001D6FFD" w:rsidRDefault="001D6FFD" w:rsidP="00F65D57">
      <w:pPr>
        <w:pStyle w:val="Default"/>
        <w:spacing w:line="276" w:lineRule="auto"/>
        <w:jc w:val="both"/>
        <w:rPr>
          <w:color w:val="auto"/>
        </w:rPr>
      </w:pPr>
    </w:p>
    <w:p w:rsidR="001D6FFD" w:rsidRDefault="001D6FFD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An unexpected result </w:t>
      </w:r>
      <w:r w:rsidR="00E1783B">
        <w:rPr>
          <w:color w:val="auto"/>
        </w:rPr>
        <w:t>showing</w:t>
      </w:r>
      <w:r>
        <w:rPr>
          <w:color w:val="auto"/>
        </w:rPr>
        <w:t xml:space="preserve"> maltreated children who survived adolescent years (</w:t>
      </w:r>
      <w:r w:rsidR="001245BA">
        <w:rPr>
          <w:color w:val="auto"/>
        </w:rPr>
        <w:t>10-17) without a conviction has</w:t>
      </w:r>
      <w:r>
        <w:rPr>
          <w:color w:val="auto"/>
        </w:rPr>
        <w:t xml:space="preserve"> a much lower adult offending rate than their non</w:t>
      </w:r>
      <w:r w:rsidR="00E1783B">
        <w:rPr>
          <w:color w:val="auto"/>
        </w:rPr>
        <w:noBreakHyphen/>
      </w:r>
      <w:r>
        <w:rPr>
          <w:color w:val="auto"/>
        </w:rPr>
        <w:t xml:space="preserve">maltreated peers and </w:t>
      </w:r>
      <w:r w:rsidR="00E1783B">
        <w:rPr>
          <w:color w:val="auto"/>
        </w:rPr>
        <w:t>this also</w:t>
      </w:r>
      <w:r>
        <w:rPr>
          <w:color w:val="auto"/>
        </w:rPr>
        <w:t xml:space="preserve"> applies to all population</w:t>
      </w:r>
      <w:r w:rsidR="00D547EC">
        <w:rPr>
          <w:color w:val="auto"/>
        </w:rPr>
        <w:t xml:space="preserve"> group</w:t>
      </w:r>
      <w:r>
        <w:rPr>
          <w:color w:val="auto"/>
        </w:rPr>
        <w:t>s.</w:t>
      </w:r>
      <w:r w:rsidR="00B3483A">
        <w:rPr>
          <w:color w:val="auto"/>
        </w:rPr>
        <w:t xml:space="preserve"> </w:t>
      </w:r>
      <w:r w:rsidR="00DD473E">
        <w:rPr>
          <w:color w:val="auto"/>
        </w:rPr>
        <w:t>T</w:t>
      </w:r>
      <w:r w:rsidR="00B3483A">
        <w:rPr>
          <w:color w:val="auto"/>
        </w:rPr>
        <w:t>hose maltreated children who</w:t>
      </w:r>
      <w:r w:rsidR="001F7B60">
        <w:rPr>
          <w:color w:val="auto"/>
        </w:rPr>
        <w:t xml:space="preserve"> managed to</w:t>
      </w:r>
      <w:r w:rsidR="00B3483A">
        <w:rPr>
          <w:color w:val="auto"/>
        </w:rPr>
        <w:t xml:space="preserve"> </w:t>
      </w:r>
      <w:r w:rsidR="00436570">
        <w:rPr>
          <w:color w:val="auto"/>
        </w:rPr>
        <w:t xml:space="preserve">avoid </w:t>
      </w:r>
      <w:r w:rsidR="00B3483A">
        <w:rPr>
          <w:color w:val="auto"/>
        </w:rPr>
        <w:t xml:space="preserve">contact with </w:t>
      </w:r>
      <w:r w:rsidR="00436570">
        <w:rPr>
          <w:color w:val="auto"/>
        </w:rPr>
        <w:t>the</w:t>
      </w:r>
      <w:r w:rsidR="00B3483A">
        <w:rPr>
          <w:color w:val="auto"/>
        </w:rPr>
        <w:t xml:space="preserve"> justice system </w:t>
      </w:r>
      <w:r w:rsidR="00436570">
        <w:rPr>
          <w:color w:val="auto"/>
        </w:rPr>
        <w:t>during their youth</w:t>
      </w:r>
      <w:r w:rsidR="00B3483A">
        <w:rPr>
          <w:color w:val="auto"/>
        </w:rPr>
        <w:t xml:space="preserve"> </w:t>
      </w:r>
      <w:r w:rsidR="00DD473E">
        <w:rPr>
          <w:color w:val="auto"/>
        </w:rPr>
        <w:t xml:space="preserve">appear to be </w:t>
      </w:r>
      <w:r w:rsidR="00436570">
        <w:rPr>
          <w:color w:val="auto"/>
        </w:rPr>
        <w:t>more resilient to resist committing crime than those non</w:t>
      </w:r>
      <w:r w:rsidR="00045968">
        <w:rPr>
          <w:color w:val="auto"/>
        </w:rPr>
        <w:noBreakHyphen/>
      </w:r>
      <w:r w:rsidR="00436570">
        <w:rPr>
          <w:color w:val="auto"/>
        </w:rPr>
        <w:t>maltreated children</w:t>
      </w:r>
      <w:r w:rsidR="001F7B60">
        <w:rPr>
          <w:color w:val="auto"/>
        </w:rPr>
        <w:t xml:space="preserve"> after becoming adults</w:t>
      </w:r>
      <w:r w:rsidR="00DD473E">
        <w:rPr>
          <w:color w:val="auto"/>
        </w:rPr>
        <w:t xml:space="preserve"> or they might have learned the skills of not being caught.</w:t>
      </w:r>
      <w:r w:rsidR="00871956">
        <w:rPr>
          <w:color w:val="auto"/>
        </w:rPr>
        <w:t xml:space="preserve"> </w:t>
      </w:r>
      <w:r w:rsidR="00DD473E">
        <w:rPr>
          <w:color w:val="auto"/>
        </w:rPr>
        <w:t>More research of this kind is needed to confirm this finding.</w:t>
      </w:r>
    </w:p>
    <w:p w:rsidR="001D6FFD" w:rsidRDefault="001D6FFD" w:rsidP="00F65D57">
      <w:pPr>
        <w:pStyle w:val="Default"/>
        <w:spacing w:line="276" w:lineRule="auto"/>
        <w:jc w:val="both"/>
        <w:rPr>
          <w:color w:val="auto"/>
        </w:rPr>
      </w:pPr>
    </w:p>
    <w:p w:rsidR="001D6FFD" w:rsidRDefault="001775F2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The overall offending rate (both as youth and adults)</w:t>
      </w:r>
      <w:r w:rsidR="006A40C9">
        <w:rPr>
          <w:color w:val="auto"/>
        </w:rPr>
        <w:t xml:space="preserve"> for maltreated children is</w:t>
      </w:r>
      <w:r>
        <w:rPr>
          <w:color w:val="auto"/>
        </w:rPr>
        <w:t xml:space="preserve"> significantly higher than </w:t>
      </w:r>
      <w:r w:rsidR="006A40C9">
        <w:rPr>
          <w:color w:val="auto"/>
        </w:rPr>
        <w:t xml:space="preserve">that of </w:t>
      </w:r>
      <w:r>
        <w:rPr>
          <w:color w:val="auto"/>
        </w:rPr>
        <w:t>non-maltreated children.</w:t>
      </w:r>
      <w:r w:rsidR="00871956">
        <w:rPr>
          <w:color w:val="auto"/>
        </w:rPr>
        <w:t xml:space="preserve"> </w:t>
      </w:r>
      <w:r w:rsidR="006A40C9">
        <w:rPr>
          <w:color w:val="auto"/>
        </w:rPr>
        <w:t>The results are s</w:t>
      </w:r>
      <w:r w:rsidR="00751B94">
        <w:rPr>
          <w:color w:val="auto"/>
        </w:rPr>
        <w:t>imilar</w:t>
      </w:r>
      <w:r w:rsidR="006A40C9">
        <w:rPr>
          <w:color w:val="auto"/>
        </w:rPr>
        <w:t xml:space="preserve"> for Indigenous females, non-Indigenous males and non-Indigenous females.</w:t>
      </w:r>
      <w:r w:rsidR="00871956">
        <w:rPr>
          <w:color w:val="auto"/>
        </w:rPr>
        <w:t xml:space="preserve"> </w:t>
      </w:r>
      <w:r w:rsidR="006A40C9">
        <w:rPr>
          <w:color w:val="auto"/>
        </w:rPr>
        <w:t>However, the overall offending rate for maltreated Indigenous males is lower than their non</w:t>
      </w:r>
      <w:r w:rsidR="00DD473E">
        <w:rPr>
          <w:color w:val="auto"/>
        </w:rPr>
        <w:noBreakHyphen/>
      </w:r>
      <w:r w:rsidR="006A40C9">
        <w:rPr>
          <w:color w:val="auto"/>
        </w:rPr>
        <w:t xml:space="preserve">maltreated peers although it is not statistically </w:t>
      </w:r>
      <w:r w:rsidR="00751B94">
        <w:rPr>
          <w:color w:val="auto"/>
        </w:rPr>
        <w:t xml:space="preserve">significant. This </w:t>
      </w:r>
      <w:r w:rsidR="00C711E4">
        <w:rPr>
          <w:color w:val="auto"/>
        </w:rPr>
        <w:t xml:space="preserve">is a surprising result </w:t>
      </w:r>
      <w:r w:rsidR="00751B94">
        <w:rPr>
          <w:color w:val="auto"/>
        </w:rPr>
        <w:t xml:space="preserve">as no </w:t>
      </w:r>
      <w:r w:rsidR="001F7B60">
        <w:rPr>
          <w:color w:val="auto"/>
        </w:rPr>
        <w:t>known</w:t>
      </w:r>
      <w:r w:rsidR="00751B94">
        <w:rPr>
          <w:color w:val="auto"/>
        </w:rPr>
        <w:t xml:space="preserve"> population </w:t>
      </w:r>
      <w:r w:rsidR="00D547EC">
        <w:rPr>
          <w:color w:val="auto"/>
        </w:rPr>
        <w:t xml:space="preserve">group </w:t>
      </w:r>
      <w:r w:rsidR="00333698">
        <w:rPr>
          <w:color w:val="auto"/>
        </w:rPr>
        <w:t>in which</w:t>
      </w:r>
      <w:r w:rsidR="00751B94">
        <w:rPr>
          <w:color w:val="auto"/>
        </w:rPr>
        <w:t xml:space="preserve"> maltreate</w:t>
      </w:r>
      <w:r w:rsidR="00DA6361">
        <w:rPr>
          <w:color w:val="auto"/>
        </w:rPr>
        <w:t>d children have</w:t>
      </w:r>
      <w:r w:rsidR="00751B94">
        <w:rPr>
          <w:color w:val="auto"/>
        </w:rPr>
        <w:t xml:space="preserve"> </w:t>
      </w:r>
      <w:r w:rsidR="00333698">
        <w:rPr>
          <w:color w:val="auto"/>
        </w:rPr>
        <w:t>lower</w:t>
      </w:r>
      <w:r w:rsidR="00751B94">
        <w:rPr>
          <w:color w:val="auto"/>
        </w:rPr>
        <w:t xml:space="preserve"> offending rate than their non-maltreated peers</w:t>
      </w:r>
      <w:r w:rsidR="001F7B60">
        <w:rPr>
          <w:color w:val="auto"/>
        </w:rPr>
        <w:t>.</w:t>
      </w:r>
    </w:p>
    <w:p w:rsidR="009A3BAD" w:rsidRDefault="009A3BAD" w:rsidP="00F65D57">
      <w:pPr>
        <w:pStyle w:val="Heading2"/>
        <w:jc w:val="both"/>
      </w:pPr>
      <w:r w:rsidRPr="00635855">
        <w:t>Further Research</w:t>
      </w:r>
    </w:p>
    <w:p w:rsidR="00D458D5" w:rsidRDefault="00D458D5" w:rsidP="00F65D57">
      <w:pPr>
        <w:pStyle w:val="Default"/>
        <w:spacing w:line="276" w:lineRule="auto"/>
        <w:jc w:val="both"/>
        <w:rPr>
          <w:b/>
          <w:color w:val="auto"/>
        </w:rPr>
      </w:pPr>
    </w:p>
    <w:p w:rsidR="00747065" w:rsidRDefault="00673970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This analysis is subject to several limitations, including the lack of ability to track interstate migration flow of the in-scope population; no data to take into account of other influential factors such as socio-economic disadvantage; and the inability to separately analyse varying levels of severity and frequency of abuse or neglect.</w:t>
      </w:r>
      <w:r w:rsidR="00871956">
        <w:rPr>
          <w:color w:val="auto"/>
        </w:rPr>
        <w:t xml:space="preserve"> </w:t>
      </w:r>
      <w:r w:rsidR="00747065">
        <w:rPr>
          <w:color w:val="auto"/>
        </w:rPr>
        <w:t>Addressing these issues could shed light on the reasons particular results were observed, or help explain results that have not been observed in other research.</w:t>
      </w:r>
    </w:p>
    <w:p w:rsidR="00747065" w:rsidRDefault="00747065" w:rsidP="00F65D57">
      <w:pPr>
        <w:pStyle w:val="Default"/>
        <w:spacing w:line="276" w:lineRule="auto"/>
        <w:jc w:val="both"/>
        <w:rPr>
          <w:color w:val="auto"/>
        </w:rPr>
      </w:pPr>
    </w:p>
    <w:p w:rsidR="001B281B" w:rsidRDefault="001B281B" w:rsidP="00F65D57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lastRenderedPageBreak/>
        <w:t>A large proportion of Indigenous males in the Northern Territory suffer from multiple disadvantages that make them more prone to committing crimes</w:t>
      </w:r>
      <w:r w:rsidR="0051020C">
        <w:rPr>
          <w:color w:val="auto"/>
        </w:rPr>
        <w:t>,</w:t>
      </w:r>
      <w:r>
        <w:rPr>
          <w:color w:val="auto"/>
        </w:rPr>
        <w:t xml:space="preserve"> and their offending rate is multiple times higher than that of other population</w:t>
      </w:r>
      <w:r w:rsidR="00D547EC">
        <w:rPr>
          <w:color w:val="auto"/>
        </w:rPr>
        <w:t xml:space="preserve"> groups</w:t>
      </w:r>
      <w:r>
        <w:rPr>
          <w:color w:val="auto"/>
        </w:rPr>
        <w:t>.</w:t>
      </w:r>
      <w:r w:rsidR="00871956">
        <w:rPr>
          <w:color w:val="auto"/>
        </w:rPr>
        <w:t xml:space="preserve"> </w:t>
      </w:r>
      <w:r>
        <w:rPr>
          <w:color w:val="auto"/>
        </w:rPr>
        <w:t>This paper found no significant difference in offending rate</w:t>
      </w:r>
      <w:r w:rsidR="00545EB1">
        <w:rPr>
          <w:color w:val="auto"/>
        </w:rPr>
        <w:t>s</w:t>
      </w:r>
      <w:r>
        <w:rPr>
          <w:color w:val="auto"/>
        </w:rPr>
        <w:t xml:space="preserve"> </w:t>
      </w:r>
      <w:r w:rsidR="00545EB1">
        <w:rPr>
          <w:color w:val="auto"/>
        </w:rPr>
        <w:t xml:space="preserve">of </w:t>
      </w:r>
      <w:r>
        <w:rPr>
          <w:color w:val="auto"/>
        </w:rPr>
        <w:t>maltreated and non-maltreated Indigenous males</w:t>
      </w:r>
      <w:r w:rsidR="00545EB1">
        <w:rPr>
          <w:color w:val="auto"/>
        </w:rPr>
        <w:t>,</w:t>
      </w:r>
      <w:r>
        <w:rPr>
          <w:color w:val="auto"/>
        </w:rPr>
        <w:t xml:space="preserve"> while </w:t>
      </w:r>
      <w:r w:rsidR="00545EB1">
        <w:rPr>
          <w:color w:val="auto"/>
        </w:rPr>
        <w:t xml:space="preserve">for all other population groups, </w:t>
      </w:r>
      <w:r w:rsidR="002B5483">
        <w:rPr>
          <w:color w:val="auto"/>
        </w:rPr>
        <w:t xml:space="preserve">the offending rate for maltreated children </w:t>
      </w:r>
      <w:r w:rsidR="00545EB1">
        <w:rPr>
          <w:color w:val="auto"/>
        </w:rPr>
        <w:t>was</w:t>
      </w:r>
      <w:r w:rsidR="002B5483">
        <w:rPr>
          <w:color w:val="auto"/>
        </w:rPr>
        <w:t xml:space="preserve"> significantly higher</w:t>
      </w:r>
      <w:r w:rsidR="00F72197">
        <w:rPr>
          <w:color w:val="auto"/>
        </w:rPr>
        <w:t xml:space="preserve"> than </w:t>
      </w:r>
      <w:r w:rsidR="002B5483">
        <w:rPr>
          <w:color w:val="auto"/>
        </w:rPr>
        <w:t xml:space="preserve">that </w:t>
      </w:r>
      <w:r w:rsidR="00F72197">
        <w:rPr>
          <w:color w:val="auto"/>
        </w:rPr>
        <w:t xml:space="preserve">of </w:t>
      </w:r>
      <w:r w:rsidR="002B5483">
        <w:rPr>
          <w:color w:val="auto"/>
        </w:rPr>
        <w:t>non-maltreated children.</w:t>
      </w:r>
      <w:r w:rsidR="00871956">
        <w:rPr>
          <w:color w:val="auto"/>
        </w:rPr>
        <w:t xml:space="preserve"> </w:t>
      </w:r>
      <w:r w:rsidR="002B5483">
        <w:rPr>
          <w:color w:val="auto"/>
        </w:rPr>
        <w:t>Research into the circumstances and</w:t>
      </w:r>
      <w:r w:rsidR="00F72197">
        <w:rPr>
          <w:color w:val="auto"/>
        </w:rPr>
        <w:t xml:space="preserve"> factors that contribute to Indigenous male</w:t>
      </w:r>
      <w:r w:rsidR="002B5483">
        <w:rPr>
          <w:color w:val="auto"/>
        </w:rPr>
        <w:t xml:space="preserve"> </w:t>
      </w:r>
      <w:r w:rsidR="00F72197">
        <w:rPr>
          <w:color w:val="auto"/>
        </w:rPr>
        <w:t xml:space="preserve">offending </w:t>
      </w:r>
      <w:r w:rsidR="00747065">
        <w:rPr>
          <w:color w:val="auto"/>
        </w:rPr>
        <w:t>would help in understanding</w:t>
      </w:r>
      <w:r w:rsidR="00F72197">
        <w:rPr>
          <w:color w:val="auto"/>
        </w:rPr>
        <w:t xml:space="preserve"> the high offending </w:t>
      </w:r>
      <w:r w:rsidR="00747065">
        <w:rPr>
          <w:color w:val="auto"/>
        </w:rPr>
        <w:t xml:space="preserve">rate in </w:t>
      </w:r>
      <w:r w:rsidR="00F72197">
        <w:rPr>
          <w:color w:val="auto"/>
        </w:rPr>
        <w:t>the Northern Territory.</w:t>
      </w:r>
    </w:p>
    <w:p w:rsidR="000D3F55" w:rsidRDefault="000D3F55" w:rsidP="00F65D57">
      <w:pPr>
        <w:pStyle w:val="Default"/>
        <w:spacing w:line="276" w:lineRule="auto"/>
        <w:jc w:val="both"/>
        <w:rPr>
          <w:color w:val="auto"/>
        </w:rPr>
      </w:pPr>
    </w:p>
    <w:p w:rsidR="000D3F55" w:rsidRDefault="000D3F55" w:rsidP="000D3F55">
      <w:pPr>
        <w:pStyle w:val="Heading1"/>
        <w:jc w:val="both"/>
      </w:pPr>
      <w:r>
        <w:t>ACKNOWLEDGEMENTS</w:t>
      </w:r>
    </w:p>
    <w:p w:rsidR="000D3F55" w:rsidRDefault="000D3F55" w:rsidP="000D3F55">
      <w:pPr>
        <w:pStyle w:val="Default"/>
        <w:spacing w:line="276" w:lineRule="auto"/>
        <w:jc w:val="both"/>
        <w:rPr>
          <w:b/>
          <w:color w:val="auto"/>
        </w:rPr>
      </w:pPr>
    </w:p>
    <w:p w:rsidR="000D3F55" w:rsidRDefault="000D3F55" w:rsidP="000D3F55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I would like to express my gratitude to the chief executive and senior management of the Northern Territory Department of Attorney General and Justice for their support of this research</w:t>
      </w:r>
      <w:r w:rsidR="00F21426">
        <w:rPr>
          <w:color w:val="auto"/>
        </w:rPr>
        <w:t>.</w:t>
      </w:r>
      <w:r w:rsidR="00871956">
        <w:rPr>
          <w:color w:val="auto"/>
        </w:rPr>
        <w:t xml:space="preserve"> </w:t>
      </w:r>
      <w:r w:rsidR="00F21426">
        <w:rPr>
          <w:color w:val="auto"/>
        </w:rPr>
        <w:t>Thanks are due</w:t>
      </w:r>
      <w:r>
        <w:rPr>
          <w:color w:val="auto"/>
        </w:rPr>
        <w:t xml:space="preserve"> to Carolyn Whyte for her </w:t>
      </w:r>
      <w:r w:rsidR="008C3270">
        <w:rPr>
          <w:color w:val="auto"/>
        </w:rPr>
        <w:t xml:space="preserve">significant contribution and </w:t>
      </w:r>
      <w:r>
        <w:rPr>
          <w:color w:val="auto"/>
        </w:rPr>
        <w:t>feedback on the draft</w:t>
      </w:r>
      <w:r w:rsidR="003F65DF">
        <w:rPr>
          <w:color w:val="auto"/>
        </w:rPr>
        <w:t xml:space="preserve"> report, to Dee-A</w:t>
      </w:r>
      <w:r w:rsidR="00F21426">
        <w:rPr>
          <w:color w:val="auto"/>
        </w:rPr>
        <w:t>nn Va</w:t>
      </w:r>
      <w:r w:rsidR="008C3270">
        <w:rPr>
          <w:color w:val="auto"/>
        </w:rPr>
        <w:t>h</w:t>
      </w:r>
      <w:r w:rsidR="00F21426">
        <w:rPr>
          <w:color w:val="auto"/>
        </w:rPr>
        <w:t>lberg for sharing her knowledge of youth offending behaviours,</w:t>
      </w:r>
      <w:r w:rsidR="00BD7401">
        <w:rPr>
          <w:color w:val="auto"/>
        </w:rPr>
        <w:t xml:space="preserve"> to Kiah Hanson for providing advice on child protection statistics, </w:t>
      </w:r>
      <w:r w:rsidR="00F21426">
        <w:rPr>
          <w:color w:val="auto"/>
        </w:rPr>
        <w:t xml:space="preserve">to Foster Lau for </w:t>
      </w:r>
      <w:r w:rsidR="0025758C">
        <w:rPr>
          <w:color w:val="auto"/>
        </w:rPr>
        <w:t>proofreading the draft d</w:t>
      </w:r>
      <w:r w:rsidR="00F21426">
        <w:rPr>
          <w:color w:val="auto"/>
        </w:rPr>
        <w:t>ocument and to the rest of the Criminal Justice</w:t>
      </w:r>
      <w:r w:rsidR="00767454">
        <w:rPr>
          <w:color w:val="auto"/>
        </w:rPr>
        <w:t xml:space="preserve"> Research and Statistics team for their contributions </w:t>
      </w:r>
      <w:r w:rsidR="0051020C">
        <w:rPr>
          <w:color w:val="auto"/>
        </w:rPr>
        <w:t xml:space="preserve">in </w:t>
      </w:r>
      <w:r w:rsidR="00AA5E42">
        <w:rPr>
          <w:color w:val="auto"/>
        </w:rPr>
        <w:t>various capacit</w:t>
      </w:r>
      <w:r w:rsidR="0051020C">
        <w:rPr>
          <w:color w:val="auto"/>
        </w:rPr>
        <w:t>ies</w:t>
      </w:r>
      <w:r w:rsidR="00767454">
        <w:rPr>
          <w:color w:val="auto"/>
        </w:rPr>
        <w:t>.</w:t>
      </w:r>
      <w:r w:rsidR="00F21426">
        <w:rPr>
          <w:color w:val="auto"/>
        </w:rPr>
        <w:t xml:space="preserve"> </w:t>
      </w:r>
    </w:p>
    <w:p w:rsidR="001B281B" w:rsidRDefault="001B281B" w:rsidP="00F21426">
      <w:pPr>
        <w:pStyle w:val="Default"/>
        <w:spacing w:line="276" w:lineRule="auto"/>
        <w:jc w:val="both"/>
        <w:rPr>
          <w:color w:val="auto"/>
        </w:rPr>
      </w:pPr>
    </w:p>
    <w:p w:rsidR="00D33E7A" w:rsidRDefault="00D33E7A" w:rsidP="00F65D57">
      <w:pPr>
        <w:spacing w:after="200" w:line="276" w:lineRule="auto"/>
        <w:jc w:val="both"/>
        <w:rPr>
          <w:rFonts w:eastAsiaTheme="minorHAnsi" w:cs="Arial"/>
          <w:b/>
          <w:szCs w:val="24"/>
          <w:lang w:val="en-AU" w:eastAsia="en-US"/>
        </w:rPr>
      </w:pPr>
      <w:r>
        <w:rPr>
          <w:b/>
        </w:rPr>
        <w:br w:type="page"/>
      </w:r>
    </w:p>
    <w:p w:rsidR="002C0B9B" w:rsidRPr="00635855" w:rsidRDefault="00D33E7A" w:rsidP="00F65D57">
      <w:pPr>
        <w:pStyle w:val="Heading1"/>
        <w:jc w:val="both"/>
      </w:pPr>
      <w:r>
        <w:lastRenderedPageBreak/>
        <w:t>REFERENCES</w:t>
      </w:r>
    </w:p>
    <w:p w:rsidR="000855E8" w:rsidRDefault="000855E8" w:rsidP="00E11AB1">
      <w:pPr>
        <w:spacing w:before="100" w:beforeAutospacing="1" w:after="100" w:afterAutospacing="1" w:line="276" w:lineRule="auto"/>
        <w:rPr>
          <w:sz w:val="20"/>
        </w:rPr>
      </w:pPr>
      <w:bookmarkStart w:id="20" w:name="_GoBack"/>
      <w:proofErr w:type="spellStart"/>
      <w:r>
        <w:t>Aalders</w:t>
      </w:r>
      <w:bookmarkEnd w:id="20"/>
      <w:proofErr w:type="spellEnd"/>
      <w:r>
        <w:t xml:space="preserve">, R. 2015. </w:t>
      </w:r>
      <w:proofErr w:type="gramStart"/>
      <w:r w:rsidRPr="00546EFB">
        <w:rPr>
          <w:i/>
        </w:rPr>
        <w:t>Developing a linked data collection to report on the relationships between child protection and youth justice supervision</w:t>
      </w:r>
      <w:r>
        <w:t>.</w:t>
      </w:r>
      <w:proofErr w:type="gramEnd"/>
      <w:r>
        <w:t xml:space="preserve"> </w:t>
      </w:r>
      <w:proofErr w:type="gramStart"/>
      <w:r>
        <w:t>Australian Institute of Health and Welfare, Data Linkage Series No. 20.</w:t>
      </w:r>
      <w:proofErr w:type="gramEnd"/>
      <w:r w:rsidR="00973C20">
        <w:t xml:space="preserve"> </w:t>
      </w:r>
      <w:r>
        <w:rPr>
          <w:sz w:val="20"/>
        </w:rPr>
        <w:t xml:space="preserve"> </w:t>
      </w:r>
      <w:hyperlink r:id="rId30" w:history="1">
        <w:r w:rsidR="0040571B" w:rsidRPr="00E11AB1">
          <w:rPr>
            <w:rStyle w:val="Hyperlink"/>
          </w:rPr>
          <w:t>http://aihw.gov.au/WorkArea/DownloadAsset.aspx?id=60129553376</w:t>
        </w:r>
      </w:hyperlink>
      <w:r w:rsidR="003F65DF">
        <w:rPr>
          <w:rStyle w:val="Hyperlink"/>
        </w:rPr>
        <w:t>.</w:t>
      </w:r>
      <w:r w:rsidR="0040571B" w:rsidRPr="00E11AB1">
        <w:rPr>
          <w:rStyle w:val="Hyperlink"/>
        </w:rPr>
        <w:t xml:space="preserve"> </w:t>
      </w:r>
      <w:r w:rsidR="0040571B">
        <w:t xml:space="preserve">Retrieved </w:t>
      </w:r>
      <w:r w:rsidR="00D5409C">
        <w:t>12 June</w:t>
      </w:r>
      <w:r w:rsidR="0040571B">
        <w:t xml:space="preserve"> 2015</w:t>
      </w:r>
      <w:r w:rsidR="00D5409C">
        <w:t>.</w:t>
      </w:r>
    </w:p>
    <w:p w:rsidR="0040571B" w:rsidRDefault="00567BE5" w:rsidP="00E11AB1">
      <w:pPr>
        <w:spacing w:before="100" w:beforeAutospacing="1" w:after="100" w:afterAutospacing="1" w:line="276" w:lineRule="auto"/>
        <w:rPr>
          <w:i/>
        </w:rPr>
      </w:pPr>
      <w:proofErr w:type="gramStart"/>
      <w:r>
        <w:t>Australian Bureau of Statistics.</w:t>
      </w:r>
      <w:proofErr w:type="gramEnd"/>
      <w:r>
        <w:t xml:space="preserve"> 2015. Recorded Crime – Offenders, 2013-14. </w:t>
      </w:r>
      <w:proofErr w:type="gramStart"/>
      <w:r>
        <w:t>Catalogue Number 4519.0.</w:t>
      </w:r>
      <w:proofErr w:type="gramEnd"/>
      <w:r>
        <w:t xml:space="preserve"> </w:t>
      </w:r>
      <w:hyperlink r:id="rId31" w:history="1">
        <w:r w:rsidRPr="00E11AB1">
          <w:rPr>
            <w:rStyle w:val="Hyperlink"/>
          </w:rPr>
          <w:t>http://www.abs.gov.au/AUSSTATS/abs@.nsf/DetailsPage/4519.02013-14?OpenDocument</w:t>
        </w:r>
      </w:hyperlink>
      <w:r w:rsidR="003F65DF">
        <w:rPr>
          <w:rStyle w:val="Hyperlink"/>
        </w:rPr>
        <w:t>.</w:t>
      </w:r>
      <w:r w:rsidR="00871956">
        <w:rPr>
          <w:rStyle w:val="Hyperlink"/>
        </w:rPr>
        <w:t xml:space="preserve"> </w:t>
      </w:r>
      <w:r w:rsidR="0040571B">
        <w:t>Retrieved 25 February 2015.</w:t>
      </w:r>
    </w:p>
    <w:p w:rsidR="0040571B" w:rsidRPr="00A52DAD" w:rsidRDefault="00567BE5" w:rsidP="00E11AB1">
      <w:pPr>
        <w:spacing w:before="100" w:beforeAutospacing="1" w:after="100" w:afterAutospacing="1" w:line="276" w:lineRule="auto"/>
        <w:rPr>
          <w:rStyle w:val="Hyperlink"/>
          <w:i/>
        </w:rPr>
      </w:pPr>
      <w:proofErr w:type="gramStart"/>
      <w:r w:rsidRPr="00A52DAD">
        <w:t xml:space="preserve">Australian </w:t>
      </w:r>
      <w:r w:rsidR="0040571B">
        <w:t>Institute of Health and Welfare.</w:t>
      </w:r>
      <w:proofErr w:type="gramEnd"/>
      <w:r w:rsidR="0040571B">
        <w:t xml:space="preserve"> 2015. Child Protection Australia 2013</w:t>
      </w:r>
      <w:r w:rsidR="0040571B">
        <w:noBreakHyphen/>
        <w:t xml:space="preserve">14, Child Welfare Series No.61. </w:t>
      </w:r>
      <w:hyperlink r:id="rId32" w:history="1">
        <w:r w:rsidR="0040571B" w:rsidRPr="00E11AB1">
          <w:rPr>
            <w:rStyle w:val="Hyperlink"/>
          </w:rPr>
          <w:t>http://www.aihw.gov.au/WorkArea/DownloadAsset.aspx?id=60129554513</w:t>
        </w:r>
      </w:hyperlink>
      <w:r w:rsidR="003F65DF">
        <w:rPr>
          <w:rStyle w:val="Hyperlink"/>
        </w:rPr>
        <w:t>.</w:t>
      </w:r>
      <w:r w:rsidR="0040571B" w:rsidRPr="00E11AB1">
        <w:rPr>
          <w:rStyle w:val="Hyperlink"/>
        </w:rPr>
        <w:t xml:space="preserve"> </w:t>
      </w:r>
      <w:r w:rsidR="0040571B">
        <w:t>Retrieved 20 August 2015.</w:t>
      </w:r>
    </w:p>
    <w:p w:rsidR="000855E8" w:rsidRDefault="000855E8" w:rsidP="00E11AB1">
      <w:pPr>
        <w:spacing w:before="100" w:beforeAutospacing="1" w:after="100" w:afterAutospacing="1" w:line="276" w:lineRule="auto"/>
        <w:rPr>
          <w:i/>
        </w:rPr>
      </w:pPr>
      <w:proofErr w:type="spellStart"/>
      <w:r w:rsidRPr="00E35FC2">
        <w:t>Claussen</w:t>
      </w:r>
      <w:proofErr w:type="spellEnd"/>
      <w:r>
        <w:t>, A,</w:t>
      </w:r>
      <w:r w:rsidRPr="00E35FC2">
        <w:t xml:space="preserve"> &amp; Crittenden</w:t>
      </w:r>
      <w:r>
        <w:t>, P. 1991</w:t>
      </w:r>
      <w:r w:rsidRPr="00E35FC2">
        <w:rPr>
          <w:i/>
        </w:rPr>
        <w:t xml:space="preserve">. Physical and Psychological Maltreatment: Relationship </w:t>
      </w:r>
      <w:proofErr w:type="gramStart"/>
      <w:r w:rsidRPr="00E35FC2">
        <w:rPr>
          <w:i/>
        </w:rPr>
        <w:t>Among</w:t>
      </w:r>
      <w:proofErr w:type="gramEnd"/>
      <w:r w:rsidRPr="00E35FC2">
        <w:rPr>
          <w:i/>
        </w:rPr>
        <w:t xml:space="preserve"> Types and Maltreatment, </w:t>
      </w:r>
      <w:r w:rsidRPr="00C54C39">
        <w:t>Child Abuse and Neglect</w:t>
      </w:r>
      <w:r w:rsidRPr="00E35FC2">
        <w:rPr>
          <w:i/>
        </w:rPr>
        <w:t>, 15.</w:t>
      </w:r>
      <w:r w:rsidR="006C5ADB">
        <w:rPr>
          <w:i/>
        </w:rPr>
        <w:t xml:space="preserve"> </w:t>
      </w:r>
      <w:hyperlink r:id="rId33" w:history="1">
        <w:r w:rsidRPr="00E11AB1">
          <w:rPr>
            <w:rStyle w:val="Hyperlink"/>
          </w:rPr>
          <w:t>http://aihw.gov.au/WorkArea/DownloadAsset.aspx?id=60129553376</w:t>
        </w:r>
      </w:hyperlink>
      <w:r w:rsidR="006C5ADB" w:rsidRPr="00E11AB1">
        <w:t>.</w:t>
      </w:r>
      <w:r w:rsidR="006C5ADB">
        <w:rPr>
          <w:i/>
        </w:rPr>
        <w:t xml:space="preserve"> </w:t>
      </w:r>
      <w:proofErr w:type="gramStart"/>
      <w:r w:rsidR="006C5ADB">
        <w:t>Retrieved 16 October 2015.</w:t>
      </w:r>
      <w:proofErr w:type="gramEnd"/>
    </w:p>
    <w:p w:rsidR="009A1DCC" w:rsidRDefault="00635855" w:rsidP="00E11AB1">
      <w:pPr>
        <w:spacing w:before="100" w:beforeAutospacing="1" w:after="100" w:afterAutospacing="1" w:line="276" w:lineRule="auto"/>
      </w:pPr>
      <w:proofErr w:type="gramStart"/>
      <w:r>
        <w:t>Currie</w:t>
      </w:r>
      <w:r w:rsidR="00B053CD">
        <w:t>, J,</w:t>
      </w:r>
      <w:r>
        <w:t xml:space="preserve"> &amp; </w:t>
      </w:r>
      <w:proofErr w:type="spellStart"/>
      <w:r>
        <w:t>Tekin</w:t>
      </w:r>
      <w:proofErr w:type="spellEnd"/>
      <w:r w:rsidR="00B053CD">
        <w:t>, E.</w:t>
      </w:r>
      <w:r>
        <w:t xml:space="preserve"> 2006.</w:t>
      </w:r>
      <w:proofErr w:type="gramEnd"/>
      <w:r w:rsidR="00871956">
        <w:t xml:space="preserve"> </w:t>
      </w:r>
      <w:r w:rsidRPr="00546EFB">
        <w:rPr>
          <w:i/>
        </w:rPr>
        <w:t>Does Child Abuse Cause Crime?</w:t>
      </w:r>
      <w:r>
        <w:t xml:space="preserve"> </w:t>
      </w:r>
      <w:proofErr w:type="gramStart"/>
      <w:r>
        <w:t>National Bureau of Economic Research, Working Paper 12171</w:t>
      </w:r>
      <w:r w:rsidR="00E514D8">
        <w:t>.</w:t>
      </w:r>
      <w:proofErr w:type="gramEnd"/>
      <w:r w:rsidR="00875A4D">
        <w:t xml:space="preserve"> </w:t>
      </w:r>
      <w:r w:rsidR="007D2812" w:rsidRPr="00A52DAD">
        <w:rPr>
          <w:rStyle w:val="Hyperlink"/>
        </w:rPr>
        <w:t>http://www.nber.org/papers/w12171.pdf</w:t>
      </w:r>
      <w:r w:rsidR="003F65DF">
        <w:rPr>
          <w:rStyle w:val="Hyperlink"/>
        </w:rPr>
        <w:t>.</w:t>
      </w:r>
      <w:r w:rsidR="00871956">
        <w:t xml:space="preserve"> </w:t>
      </w:r>
      <w:proofErr w:type="gramStart"/>
      <w:r w:rsidR="00B053CD">
        <w:t xml:space="preserve">Retrieved </w:t>
      </w:r>
      <w:r w:rsidR="009A1DCC">
        <w:t>16 October 2015</w:t>
      </w:r>
      <w:r w:rsidR="00875A4D">
        <w:t>.</w:t>
      </w:r>
      <w:proofErr w:type="gramEnd"/>
    </w:p>
    <w:p w:rsidR="00541802" w:rsidRDefault="000855E8" w:rsidP="00E11AB1">
      <w:pPr>
        <w:spacing w:before="100" w:beforeAutospacing="1" w:after="100" w:afterAutospacing="1" w:line="276" w:lineRule="auto"/>
        <w:rPr>
          <w:i/>
        </w:rPr>
      </w:pPr>
      <w:proofErr w:type="spellStart"/>
      <w:proofErr w:type="gramStart"/>
      <w:r>
        <w:t>Deblinger</w:t>
      </w:r>
      <w:proofErr w:type="spellEnd"/>
      <w:r>
        <w:t xml:space="preserve">, E, </w:t>
      </w:r>
      <w:proofErr w:type="spellStart"/>
      <w:r>
        <w:t>McLeer</w:t>
      </w:r>
      <w:proofErr w:type="spellEnd"/>
      <w:r>
        <w:t>, S,</w:t>
      </w:r>
      <w:r w:rsidR="00871956">
        <w:t xml:space="preserve"> </w:t>
      </w:r>
      <w:r>
        <w:t xml:space="preserve">Atkins, M, </w:t>
      </w:r>
      <w:proofErr w:type="spellStart"/>
      <w:r>
        <w:t>Ralphe</w:t>
      </w:r>
      <w:proofErr w:type="spellEnd"/>
      <w:r>
        <w:t xml:space="preserve">, D &amp; </w:t>
      </w:r>
      <w:proofErr w:type="spellStart"/>
      <w:r>
        <w:t>Foa</w:t>
      </w:r>
      <w:proofErr w:type="spellEnd"/>
      <w:r>
        <w:t>.</w:t>
      </w:r>
      <w:proofErr w:type="gramEnd"/>
      <w:r>
        <w:t xml:space="preserve"> E. 1989. </w:t>
      </w:r>
      <w:proofErr w:type="gramStart"/>
      <w:r w:rsidR="006C5ADB" w:rsidRPr="006C5ADB">
        <w:rPr>
          <w:i/>
        </w:rPr>
        <w:t xml:space="preserve">Post-traumatic stress in sexually abused, physically abused, and </w:t>
      </w:r>
      <w:proofErr w:type="spellStart"/>
      <w:r w:rsidR="006C5ADB" w:rsidRPr="006C5ADB">
        <w:rPr>
          <w:i/>
        </w:rPr>
        <w:t>nonabused</w:t>
      </w:r>
      <w:proofErr w:type="spellEnd"/>
      <w:r w:rsidR="006C5ADB" w:rsidRPr="006C5ADB">
        <w:rPr>
          <w:i/>
        </w:rPr>
        <w:t xml:space="preserve"> children</w:t>
      </w:r>
      <w:r w:rsidR="00DB0745">
        <w:rPr>
          <w:i/>
        </w:rPr>
        <w:t>.</w:t>
      </w:r>
      <w:proofErr w:type="gramEnd"/>
      <w:r>
        <w:t xml:space="preserve"> </w:t>
      </w:r>
      <w:r w:rsidRPr="00A52DAD">
        <w:rPr>
          <w:i/>
        </w:rPr>
        <w:t>Child Abuse and Neglect</w:t>
      </w:r>
      <w:r w:rsidRPr="0017268E">
        <w:rPr>
          <w:i/>
        </w:rPr>
        <w:t xml:space="preserve">, </w:t>
      </w:r>
      <w:r w:rsidR="00541802" w:rsidRPr="00541802">
        <w:rPr>
          <w:i/>
        </w:rPr>
        <w:t>Volume</w:t>
      </w:r>
      <w:r w:rsidRPr="00541802">
        <w:rPr>
          <w:i/>
        </w:rPr>
        <w:t>13</w:t>
      </w:r>
      <w:r w:rsidR="00541802" w:rsidRPr="00541802">
        <w:rPr>
          <w:i/>
        </w:rPr>
        <w:t>, Issue 3, page 403-408</w:t>
      </w:r>
      <w:r w:rsidR="00541802">
        <w:rPr>
          <w:i/>
        </w:rPr>
        <w:t>.</w:t>
      </w:r>
      <w:r w:rsidR="00DB0745" w:rsidRPr="00DB0745">
        <w:t xml:space="preserve"> </w:t>
      </w:r>
      <w:r w:rsidR="00541802">
        <w:t xml:space="preserve"> </w:t>
      </w:r>
      <w:r w:rsidR="00DB0745" w:rsidRPr="00A52DAD">
        <w:rPr>
          <w:rStyle w:val="Hyperlink"/>
        </w:rPr>
        <w:t>http://www.sciencedirect.com/science/journal/01452134/13/3</w:t>
      </w:r>
      <w:r w:rsidR="003F65DF">
        <w:rPr>
          <w:rStyle w:val="Hyperlink"/>
        </w:rPr>
        <w:t>.</w:t>
      </w:r>
      <w:r w:rsidR="00541802" w:rsidRPr="00541802">
        <w:t xml:space="preserve"> </w:t>
      </w:r>
      <w:r w:rsidR="00541802">
        <w:t>Retrieved 16 October 2015.</w:t>
      </w:r>
    </w:p>
    <w:p w:rsidR="000855E8" w:rsidRDefault="000855E8" w:rsidP="00E11AB1">
      <w:pPr>
        <w:spacing w:before="100" w:beforeAutospacing="1" w:after="100" w:afterAutospacing="1" w:line="276" w:lineRule="auto"/>
      </w:pPr>
      <w:proofErr w:type="gramStart"/>
      <w:r>
        <w:t>Gold, J, Sullivan, M, &amp; Lewis, M. 2011.</w:t>
      </w:r>
      <w:proofErr w:type="gramEnd"/>
      <w:r w:rsidR="00871956">
        <w:t xml:space="preserve"> </w:t>
      </w:r>
      <w:r w:rsidRPr="00E35FC2">
        <w:rPr>
          <w:i/>
        </w:rPr>
        <w:t>The relationship between abuse and violent delinquency: The conversion of shame to blame</w:t>
      </w:r>
      <w:r>
        <w:rPr>
          <w:i/>
        </w:rPr>
        <w:t xml:space="preserve"> in juvenile offenders</w:t>
      </w:r>
      <w:r>
        <w:t xml:space="preserve">. </w:t>
      </w:r>
      <w:hyperlink r:id="rId34" w:history="1">
        <w:r w:rsidRPr="00591ECE">
          <w:rPr>
            <w:rStyle w:val="Hyperlink"/>
          </w:rPr>
          <w:t>http://www.ncbi.nlm.nih.gov/pmc/articles/PMC3763505/pdf/nihms-301256.pdf</w:t>
        </w:r>
      </w:hyperlink>
      <w:r>
        <w:t xml:space="preserve">. </w:t>
      </w:r>
    </w:p>
    <w:p w:rsidR="000855E8" w:rsidRDefault="000855E8" w:rsidP="00E11AB1">
      <w:pPr>
        <w:spacing w:before="100" w:beforeAutospacing="1" w:after="100" w:afterAutospacing="1" w:line="276" w:lineRule="auto"/>
      </w:pPr>
      <w:r>
        <w:t xml:space="preserve">Stewart, </w:t>
      </w:r>
      <w:proofErr w:type="gramStart"/>
      <w:r>
        <w:t>A</w:t>
      </w:r>
      <w:proofErr w:type="gramEnd"/>
      <w:r>
        <w:t>, Livingston, M, &amp; Dennison, S. 2007.</w:t>
      </w:r>
      <w:r w:rsidR="00871956">
        <w:t xml:space="preserve"> </w:t>
      </w:r>
      <w:r w:rsidRPr="00546EFB">
        <w:rPr>
          <w:i/>
        </w:rPr>
        <w:t>Transitions and turning points: Examining the links between child maltreatment and juvenile offending</w:t>
      </w:r>
      <w:r>
        <w:t xml:space="preserve">. </w:t>
      </w:r>
      <w:hyperlink r:id="rId35" w:history="1">
        <w:r w:rsidRPr="00825306">
          <w:rPr>
            <w:rStyle w:val="Hyperlink"/>
          </w:rPr>
          <w:t>https://www.researchgate.net/profile/Anna_Stewart4/publication/5765591_Transitions_and_turning_points_examining_the_links_between_child_maltreatment_and_juvenile_offending/links/0a85e530b133208ceb000000.pdf</w:t>
        </w:r>
      </w:hyperlink>
      <w:r>
        <w:t xml:space="preserve">. </w:t>
      </w:r>
      <w:proofErr w:type="gramStart"/>
      <w:r>
        <w:t>Retrieved 12 June 2015.</w:t>
      </w:r>
      <w:proofErr w:type="gramEnd"/>
    </w:p>
    <w:p w:rsidR="00296815" w:rsidRDefault="00F14B68" w:rsidP="00E11AB1">
      <w:pPr>
        <w:spacing w:before="100" w:beforeAutospacing="1" w:after="100" w:afterAutospacing="1" w:line="276" w:lineRule="auto"/>
      </w:pPr>
      <w:proofErr w:type="spellStart"/>
      <w:proofErr w:type="gramStart"/>
      <w:r>
        <w:lastRenderedPageBreak/>
        <w:t>Weatherburn</w:t>
      </w:r>
      <w:proofErr w:type="spellEnd"/>
      <w:r w:rsidR="000855E8">
        <w:t>, D,</w:t>
      </w:r>
      <w:r>
        <w:t xml:space="preserve"> &amp; Lind</w:t>
      </w:r>
      <w:r w:rsidR="000855E8">
        <w:t>, B.</w:t>
      </w:r>
      <w:r>
        <w:t xml:space="preserve"> 1997.</w:t>
      </w:r>
      <w:proofErr w:type="gramEnd"/>
      <w:r>
        <w:t xml:space="preserve"> </w:t>
      </w:r>
      <w:proofErr w:type="gramStart"/>
      <w:r>
        <w:rPr>
          <w:i/>
        </w:rPr>
        <w:t>Social and Economic Stress, Child Neglect and Juvenile Delinquency.</w:t>
      </w:r>
      <w:proofErr w:type="gramEnd"/>
      <w:r w:rsidR="00296815">
        <w:rPr>
          <w:i/>
        </w:rPr>
        <w:t xml:space="preserve"> </w:t>
      </w:r>
      <w:proofErr w:type="gramStart"/>
      <w:r w:rsidR="00296815">
        <w:t>NSW Bureau of Crime Statistics and Research.</w:t>
      </w:r>
      <w:proofErr w:type="gramEnd"/>
      <w:r w:rsidR="00875A4D">
        <w:t xml:space="preserve"> </w:t>
      </w:r>
      <w:hyperlink r:id="rId36" w:history="1">
        <w:r w:rsidR="00296815" w:rsidRPr="00591ECE">
          <w:rPr>
            <w:rStyle w:val="Hyperlink"/>
          </w:rPr>
          <w:t>http://crg.aic.gov.au/reports/17-95-6.pdf</w:t>
        </w:r>
      </w:hyperlink>
      <w:r w:rsidR="00875A4D">
        <w:t>.</w:t>
      </w:r>
      <w:r w:rsidR="00296815">
        <w:t xml:space="preserve"> </w:t>
      </w:r>
      <w:proofErr w:type="gramStart"/>
      <w:r w:rsidR="00296815">
        <w:t>Retrieved 12 January 2016</w:t>
      </w:r>
      <w:r w:rsidR="00875A4D">
        <w:t>.</w:t>
      </w:r>
      <w:proofErr w:type="gramEnd"/>
    </w:p>
    <w:p w:rsidR="000855E8" w:rsidRDefault="000855E8" w:rsidP="00E11AB1">
      <w:pPr>
        <w:spacing w:before="100" w:beforeAutospacing="1" w:after="100" w:afterAutospacing="1" w:line="276" w:lineRule="auto"/>
      </w:pPr>
      <w:proofErr w:type="spellStart"/>
      <w:r>
        <w:t>Widom</w:t>
      </w:r>
      <w:proofErr w:type="spellEnd"/>
      <w:r>
        <w:t xml:space="preserve">, C. 1989. </w:t>
      </w:r>
      <w:proofErr w:type="gramStart"/>
      <w:r w:rsidRPr="00CB2E3B">
        <w:rPr>
          <w:i/>
        </w:rPr>
        <w:t>The Cycle of Violence</w:t>
      </w:r>
      <w:r>
        <w:rPr>
          <w:i/>
        </w:rPr>
        <w:t xml:space="preserve">, </w:t>
      </w:r>
      <w:r w:rsidRPr="00CB2E3B">
        <w:t>Science, 244</w:t>
      </w:r>
      <w:r>
        <w:t>.</w:t>
      </w:r>
      <w:proofErr w:type="gramEnd"/>
      <w:r>
        <w:t xml:space="preserve"> </w:t>
      </w:r>
      <w:hyperlink r:id="rId37" w:history="1">
        <w:r w:rsidRPr="00D76373">
          <w:rPr>
            <w:rStyle w:val="Hyperlink"/>
          </w:rPr>
          <w:t>http://www.columbia.edu/cu/psychology/courses/3615/Readings/Science_1989_Widom_160_6.pdf</w:t>
        </w:r>
        <w:r w:rsidRPr="00D76373">
          <w:t>.</w:t>
        </w:r>
        <w:r w:rsidR="00871956">
          <w:t xml:space="preserve"> </w:t>
        </w:r>
        <w:proofErr w:type="gramStart"/>
        <w:r w:rsidRPr="00D76373">
          <w:t>Retrieved 16 December 2015</w:t>
        </w:r>
      </w:hyperlink>
      <w:r>
        <w:t>.</w:t>
      </w:r>
      <w:proofErr w:type="gramEnd"/>
    </w:p>
    <w:p w:rsidR="000855E8" w:rsidRDefault="000855E8" w:rsidP="00E11AB1">
      <w:pPr>
        <w:spacing w:before="100" w:beforeAutospacing="1" w:after="100" w:afterAutospacing="1" w:line="276" w:lineRule="auto"/>
      </w:pPr>
      <w:proofErr w:type="spellStart"/>
      <w:r>
        <w:t>Widom</w:t>
      </w:r>
      <w:proofErr w:type="spellEnd"/>
      <w:r>
        <w:t xml:space="preserve">, C, &amp; </w:t>
      </w:r>
      <w:proofErr w:type="spellStart"/>
      <w:r>
        <w:t>Maxfield</w:t>
      </w:r>
      <w:proofErr w:type="spellEnd"/>
      <w:r>
        <w:t>, M. 2001</w:t>
      </w:r>
      <w:r w:rsidRPr="00E35FC2">
        <w:rPr>
          <w:i/>
        </w:rPr>
        <w:t xml:space="preserve">. </w:t>
      </w:r>
      <w:proofErr w:type="gramStart"/>
      <w:r w:rsidRPr="00E35FC2">
        <w:rPr>
          <w:i/>
        </w:rPr>
        <w:t>An Update on the “Cycle of Violence”</w:t>
      </w:r>
      <w:r>
        <w:rPr>
          <w:i/>
        </w:rPr>
        <w:t>.</w:t>
      </w:r>
      <w:proofErr w:type="gramEnd"/>
      <w:r w:rsidRPr="00E35FC2">
        <w:rPr>
          <w:i/>
        </w:rPr>
        <w:t xml:space="preserve"> </w:t>
      </w:r>
      <w:proofErr w:type="gramStart"/>
      <w:r w:rsidRPr="00C54C39">
        <w:t>National Institute of Justice</w:t>
      </w:r>
      <w:r>
        <w:t>, Research Brief.</w:t>
      </w:r>
      <w:proofErr w:type="gramEnd"/>
      <w:r>
        <w:t xml:space="preserve"> </w:t>
      </w:r>
      <w:hyperlink r:id="rId38" w:history="1">
        <w:r w:rsidRPr="00825306">
          <w:rPr>
            <w:rStyle w:val="Hyperlink"/>
          </w:rPr>
          <w:t>https://www.ncjrs.gov/pdffiles1/nij/184894.pdf</w:t>
        </w:r>
      </w:hyperlink>
      <w:r>
        <w:t xml:space="preserve">. </w:t>
      </w:r>
      <w:proofErr w:type="gramStart"/>
      <w:r>
        <w:t>Retrieved 16 December 2015.</w:t>
      </w:r>
      <w:proofErr w:type="gramEnd"/>
    </w:p>
    <w:p w:rsidR="000855E8" w:rsidRDefault="000855E8" w:rsidP="00E11AB1">
      <w:pPr>
        <w:spacing w:before="100" w:beforeAutospacing="1" w:after="100" w:afterAutospacing="1" w:line="276" w:lineRule="auto"/>
      </w:pPr>
      <w:proofErr w:type="spellStart"/>
      <w:r>
        <w:t>Widom</w:t>
      </w:r>
      <w:proofErr w:type="spellEnd"/>
      <w:r>
        <w:t xml:space="preserve">, C, Lamb(Ed), M, &amp; </w:t>
      </w:r>
      <w:proofErr w:type="spellStart"/>
      <w:r>
        <w:t>Ketterlinus</w:t>
      </w:r>
      <w:proofErr w:type="spellEnd"/>
      <w:r>
        <w:t xml:space="preserve">(ED), R. 1994. </w:t>
      </w:r>
      <w:r w:rsidRPr="00C54C39">
        <w:rPr>
          <w:i/>
        </w:rPr>
        <w:t xml:space="preserve">Childhood </w:t>
      </w:r>
      <w:proofErr w:type="spellStart"/>
      <w:r w:rsidRPr="00C54C39">
        <w:rPr>
          <w:i/>
        </w:rPr>
        <w:t>Victimisation</w:t>
      </w:r>
      <w:proofErr w:type="spellEnd"/>
      <w:r w:rsidRPr="00C54C39">
        <w:rPr>
          <w:i/>
        </w:rPr>
        <w:t xml:space="preserve"> and Risk for Adolescent Problem Behaviors</w:t>
      </w:r>
      <w:r>
        <w:t xml:space="preserve">, Adolescent problem </w:t>
      </w:r>
      <w:proofErr w:type="spellStart"/>
      <w:r>
        <w:t>behaviours</w:t>
      </w:r>
      <w:proofErr w:type="spellEnd"/>
      <w:r>
        <w:t xml:space="preserve">: Issues and Research. </w:t>
      </w:r>
      <w:hyperlink r:id="rId39" w:history="1">
        <w:r w:rsidRPr="00825306">
          <w:rPr>
            <w:rStyle w:val="Hyperlink"/>
          </w:rPr>
          <w:t>http://psycnet.apa.org/psycinfo/1994-98181-008</w:t>
        </w:r>
      </w:hyperlink>
      <w:r>
        <w:t xml:space="preserve">. </w:t>
      </w:r>
      <w:proofErr w:type="gramStart"/>
      <w:r>
        <w:t>Retrieved 16 December 2015.</w:t>
      </w:r>
      <w:proofErr w:type="gramEnd"/>
    </w:p>
    <w:p w:rsidR="00E35FC2" w:rsidRDefault="00E35FC2" w:rsidP="00F65D57">
      <w:pPr>
        <w:spacing w:before="100" w:beforeAutospacing="1" w:after="100" w:afterAutospacing="1" w:line="276" w:lineRule="auto"/>
        <w:rPr>
          <w:sz w:val="20"/>
        </w:rPr>
      </w:pPr>
    </w:p>
    <w:sectPr w:rsidR="00E35FC2" w:rsidSect="002664F1">
      <w:headerReference w:type="default" r:id="rId40"/>
      <w:headerReference w:type="first" r:id="rId41"/>
      <w:footerReference w:type="first" r:id="rId42"/>
      <w:pgSz w:w="11906" w:h="16838"/>
      <w:pgMar w:top="1440" w:right="1440" w:bottom="1440" w:left="1440" w:header="426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956" w:rsidRDefault="00871956" w:rsidP="00596F61">
      <w:r>
        <w:separator/>
      </w:r>
    </w:p>
  </w:endnote>
  <w:endnote w:type="continuationSeparator" w:id="0">
    <w:p w:rsidR="00871956" w:rsidRDefault="00871956" w:rsidP="00596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55762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1956" w:rsidRDefault="008719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871956" w:rsidRDefault="008719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05265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1956" w:rsidRDefault="008719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6317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871956" w:rsidRDefault="008719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56" w:rsidRDefault="008719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956" w:rsidRDefault="00871956" w:rsidP="00596F61">
      <w:r>
        <w:separator/>
      </w:r>
    </w:p>
  </w:footnote>
  <w:footnote w:type="continuationSeparator" w:id="0">
    <w:p w:rsidR="00871956" w:rsidRDefault="00871956" w:rsidP="00596F61">
      <w:r>
        <w:continuationSeparator/>
      </w:r>
    </w:p>
  </w:footnote>
  <w:footnote w:id="1">
    <w:p w:rsidR="00871956" w:rsidRPr="00596F61" w:rsidRDefault="00871956" w:rsidP="00264BE1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Pr="00596F61">
        <w:rPr>
          <w:lang w:val="en-AU"/>
        </w:rPr>
        <w:t>ABS Record</w:t>
      </w:r>
      <w:r>
        <w:rPr>
          <w:lang w:val="en-AU"/>
        </w:rPr>
        <w:t>ed</w:t>
      </w:r>
      <w:r w:rsidRPr="00596F61">
        <w:rPr>
          <w:lang w:val="en-AU"/>
        </w:rPr>
        <w:t xml:space="preserve"> Crime - Offenders 2013-14</w:t>
      </w:r>
    </w:p>
  </w:footnote>
  <w:footnote w:id="2">
    <w:p w:rsidR="00871956" w:rsidRPr="00B20C4E" w:rsidRDefault="00871956" w:rsidP="00F53063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AU"/>
        </w:rPr>
        <w:t>Refer to definition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56" w:rsidRDefault="00871956" w:rsidP="008377C3">
    <w:pPr>
      <w:pStyle w:val="Header"/>
      <w:ind w:hanging="993"/>
    </w:pPr>
    <w:r>
      <w:rPr>
        <w:noProof/>
        <w:lang w:val="en-AU"/>
      </w:rPr>
      <w:drawing>
        <wp:inline distT="0" distB="0" distL="0" distR="0" wp14:anchorId="2557594B" wp14:editId="23096438">
          <wp:extent cx="6997772" cy="1041215"/>
          <wp:effectExtent l="0" t="0" r="0" b="698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D portrait header new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0286" cy="1047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56" w:rsidRDefault="00871956" w:rsidP="008377C3">
    <w:pPr>
      <w:pStyle w:val="Header"/>
      <w:ind w:hanging="993"/>
    </w:pPr>
    <w:r>
      <w:rPr>
        <w:noProof/>
        <w:lang w:val="en-AU"/>
      </w:rPr>
      <w:drawing>
        <wp:inline distT="0" distB="0" distL="0" distR="0" wp14:anchorId="11ADA97D" wp14:editId="4E4BD755">
          <wp:extent cx="6976135" cy="906308"/>
          <wp:effectExtent l="0" t="0" r="0" b="825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D portrait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7494" cy="906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56" w:rsidRDefault="00871956" w:rsidP="002664F1">
    <w:pPr>
      <w:pStyle w:val="Header"/>
      <w:jc w:val="center"/>
      <w:rPr>
        <w:i/>
      </w:rPr>
    </w:pPr>
  </w:p>
  <w:p w:rsidR="00871956" w:rsidRPr="002664F1" w:rsidRDefault="00871956" w:rsidP="002664F1">
    <w:pPr>
      <w:pStyle w:val="Header"/>
      <w:jc w:val="center"/>
      <w:rPr>
        <w:i/>
      </w:rPr>
    </w:pPr>
    <w:r>
      <w:rPr>
        <w:i/>
      </w:rPr>
      <w:t>The association between criminal behavior and maltreatment as a child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56" w:rsidRDefault="00871956" w:rsidP="008377C3">
    <w:pPr>
      <w:pStyle w:val="Header"/>
      <w:ind w:hanging="993"/>
    </w:pPr>
    <w:r>
      <w:rPr>
        <w:noProof/>
        <w:lang w:val="en-AU"/>
      </w:rPr>
      <w:drawing>
        <wp:inline distT="0" distB="0" distL="0" distR="0" wp14:anchorId="3DE3353D" wp14:editId="507E4511">
          <wp:extent cx="6976135" cy="906308"/>
          <wp:effectExtent l="0" t="0" r="0" b="825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D portrait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7494" cy="906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D2BBA"/>
    <w:multiLevelType w:val="hybridMultilevel"/>
    <w:tmpl w:val="77F8D1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F0B80"/>
    <w:multiLevelType w:val="hybridMultilevel"/>
    <w:tmpl w:val="DA8CD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C6196"/>
    <w:multiLevelType w:val="hybridMultilevel"/>
    <w:tmpl w:val="0526C39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58AE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9AED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D278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AEEE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B87A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82C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D200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9E9E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2B715E"/>
    <w:multiLevelType w:val="hybridMultilevel"/>
    <w:tmpl w:val="023271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E46869"/>
    <w:multiLevelType w:val="hybridMultilevel"/>
    <w:tmpl w:val="7D9432E2"/>
    <w:lvl w:ilvl="0" w:tplc="88720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58AE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9AED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D278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AEEE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B87A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82C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D200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9E9E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737"/>
    <w:rsid w:val="00012DD0"/>
    <w:rsid w:val="00013614"/>
    <w:rsid w:val="000146B8"/>
    <w:rsid w:val="00014824"/>
    <w:rsid w:val="000167BA"/>
    <w:rsid w:val="00032912"/>
    <w:rsid w:val="000414F5"/>
    <w:rsid w:val="00045968"/>
    <w:rsid w:val="00047E5B"/>
    <w:rsid w:val="00055F91"/>
    <w:rsid w:val="00070074"/>
    <w:rsid w:val="00071E3F"/>
    <w:rsid w:val="00076119"/>
    <w:rsid w:val="00076438"/>
    <w:rsid w:val="00076B96"/>
    <w:rsid w:val="00077CB6"/>
    <w:rsid w:val="000855E8"/>
    <w:rsid w:val="00087583"/>
    <w:rsid w:val="00090030"/>
    <w:rsid w:val="000908C9"/>
    <w:rsid w:val="000A17E6"/>
    <w:rsid w:val="000A42FB"/>
    <w:rsid w:val="000A655C"/>
    <w:rsid w:val="000B3166"/>
    <w:rsid w:val="000B6E07"/>
    <w:rsid w:val="000C04FD"/>
    <w:rsid w:val="000C4916"/>
    <w:rsid w:val="000C4F68"/>
    <w:rsid w:val="000D323F"/>
    <w:rsid w:val="000D3F55"/>
    <w:rsid w:val="000E0365"/>
    <w:rsid w:val="000E1D20"/>
    <w:rsid w:val="000F0AD3"/>
    <w:rsid w:val="000F70C4"/>
    <w:rsid w:val="00103D0E"/>
    <w:rsid w:val="0010568F"/>
    <w:rsid w:val="00123BC4"/>
    <w:rsid w:val="001245BA"/>
    <w:rsid w:val="001256F2"/>
    <w:rsid w:val="00132F61"/>
    <w:rsid w:val="0013784B"/>
    <w:rsid w:val="00137968"/>
    <w:rsid w:val="00141F10"/>
    <w:rsid w:val="00142076"/>
    <w:rsid w:val="001423A3"/>
    <w:rsid w:val="0014252B"/>
    <w:rsid w:val="0014270B"/>
    <w:rsid w:val="00143697"/>
    <w:rsid w:val="001528AA"/>
    <w:rsid w:val="00154737"/>
    <w:rsid w:val="001561AE"/>
    <w:rsid w:val="001610AB"/>
    <w:rsid w:val="00161B91"/>
    <w:rsid w:val="00162088"/>
    <w:rsid w:val="001669F0"/>
    <w:rsid w:val="0017268E"/>
    <w:rsid w:val="00173FAF"/>
    <w:rsid w:val="00174BC1"/>
    <w:rsid w:val="001753DA"/>
    <w:rsid w:val="00175404"/>
    <w:rsid w:val="001763DD"/>
    <w:rsid w:val="00176AF3"/>
    <w:rsid w:val="001775F2"/>
    <w:rsid w:val="0017766D"/>
    <w:rsid w:val="0018737B"/>
    <w:rsid w:val="0019156B"/>
    <w:rsid w:val="001A4324"/>
    <w:rsid w:val="001A755A"/>
    <w:rsid w:val="001B281B"/>
    <w:rsid w:val="001B3412"/>
    <w:rsid w:val="001B5A5C"/>
    <w:rsid w:val="001D0D59"/>
    <w:rsid w:val="001D194A"/>
    <w:rsid w:val="001D6FFD"/>
    <w:rsid w:val="001D7598"/>
    <w:rsid w:val="001E256D"/>
    <w:rsid w:val="001E2FA0"/>
    <w:rsid w:val="001F30CA"/>
    <w:rsid w:val="001F7B60"/>
    <w:rsid w:val="00202387"/>
    <w:rsid w:val="002056E8"/>
    <w:rsid w:val="00207386"/>
    <w:rsid w:val="00211998"/>
    <w:rsid w:val="002128EA"/>
    <w:rsid w:val="00212EA4"/>
    <w:rsid w:val="00213612"/>
    <w:rsid w:val="00215122"/>
    <w:rsid w:val="00215E8A"/>
    <w:rsid w:val="00216BBF"/>
    <w:rsid w:val="00226DBB"/>
    <w:rsid w:val="00230B10"/>
    <w:rsid w:val="002368AC"/>
    <w:rsid w:val="0024043E"/>
    <w:rsid w:val="00244A53"/>
    <w:rsid w:val="00245566"/>
    <w:rsid w:val="002468D7"/>
    <w:rsid w:val="00256073"/>
    <w:rsid w:val="0025758C"/>
    <w:rsid w:val="00260709"/>
    <w:rsid w:val="00264BE1"/>
    <w:rsid w:val="002661C4"/>
    <w:rsid w:val="002664F1"/>
    <w:rsid w:val="00275AE1"/>
    <w:rsid w:val="0028003A"/>
    <w:rsid w:val="00285E39"/>
    <w:rsid w:val="00287DF5"/>
    <w:rsid w:val="00296815"/>
    <w:rsid w:val="002A08C7"/>
    <w:rsid w:val="002B06FB"/>
    <w:rsid w:val="002B0B8F"/>
    <w:rsid w:val="002B166C"/>
    <w:rsid w:val="002B2ECB"/>
    <w:rsid w:val="002B4580"/>
    <w:rsid w:val="002B5483"/>
    <w:rsid w:val="002B60C7"/>
    <w:rsid w:val="002C0B9B"/>
    <w:rsid w:val="002C53EE"/>
    <w:rsid w:val="002D1D90"/>
    <w:rsid w:val="002D2795"/>
    <w:rsid w:val="002D543A"/>
    <w:rsid w:val="002D6752"/>
    <w:rsid w:val="002E1762"/>
    <w:rsid w:val="002E63BA"/>
    <w:rsid w:val="002E6A7A"/>
    <w:rsid w:val="002E767A"/>
    <w:rsid w:val="00300D9D"/>
    <w:rsid w:val="003073CE"/>
    <w:rsid w:val="00311940"/>
    <w:rsid w:val="00315F79"/>
    <w:rsid w:val="003305FC"/>
    <w:rsid w:val="00333698"/>
    <w:rsid w:val="003410A3"/>
    <w:rsid w:val="003575D2"/>
    <w:rsid w:val="00363541"/>
    <w:rsid w:val="00370EBD"/>
    <w:rsid w:val="003721B6"/>
    <w:rsid w:val="00373B0E"/>
    <w:rsid w:val="003752A8"/>
    <w:rsid w:val="00377C98"/>
    <w:rsid w:val="00377F0A"/>
    <w:rsid w:val="00387500"/>
    <w:rsid w:val="003A3B0B"/>
    <w:rsid w:val="003A4AED"/>
    <w:rsid w:val="003C3596"/>
    <w:rsid w:val="003C651E"/>
    <w:rsid w:val="003D0F62"/>
    <w:rsid w:val="003D58A4"/>
    <w:rsid w:val="003E0015"/>
    <w:rsid w:val="003E08ED"/>
    <w:rsid w:val="003E3250"/>
    <w:rsid w:val="003E4854"/>
    <w:rsid w:val="003E5251"/>
    <w:rsid w:val="003E72E9"/>
    <w:rsid w:val="003F06EF"/>
    <w:rsid w:val="003F2ADA"/>
    <w:rsid w:val="003F5184"/>
    <w:rsid w:val="003F57AA"/>
    <w:rsid w:val="003F65DF"/>
    <w:rsid w:val="00401038"/>
    <w:rsid w:val="004010C6"/>
    <w:rsid w:val="00405573"/>
    <w:rsid w:val="0040571B"/>
    <w:rsid w:val="004216BA"/>
    <w:rsid w:val="00436570"/>
    <w:rsid w:val="004376CF"/>
    <w:rsid w:val="00442221"/>
    <w:rsid w:val="00442E6C"/>
    <w:rsid w:val="004468DC"/>
    <w:rsid w:val="004504F9"/>
    <w:rsid w:val="0045397E"/>
    <w:rsid w:val="00455A46"/>
    <w:rsid w:val="0045784E"/>
    <w:rsid w:val="00460DFA"/>
    <w:rsid w:val="00471B72"/>
    <w:rsid w:val="00481971"/>
    <w:rsid w:val="00483DB1"/>
    <w:rsid w:val="0049053C"/>
    <w:rsid w:val="00495390"/>
    <w:rsid w:val="004A05FD"/>
    <w:rsid w:val="004A0FC9"/>
    <w:rsid w:val="004A5FAD"/>
    <w:rsid w:val="004A6317"/>
    <w:rsid w:val="004A6DBD"/>
    <w:rsid w:val="004B479F"/>
    <w:rsid w:val="004C0496"/>
    <w:rsid w:val="004C2F61"/>
    <w:rsid w:val="004C33BA"/>
    <w:rsid w:val="004C4F5B"/>
    <w:rsid w:val="004C7FA7"/>
    <w:rsid w:val="004D5030"/>
    <w:rsid w:val="004E2048"/>
    <w:rsid w:val="004F26DB"/>
    <w:rsid w:val="004F5F52"/>
    <w:rsid w:val="004F7FFA"/>
    <w:rsid w:val="005033EC"/>
    <w:rsid w:val="005044CF"/>
    <w:rsid w:val="00507F39"/>
    <w:rsid w:val="0051020C"/>
    <w:rsid w:val="005102A5"/>
    <w:rsid w:val="00516B25"/>
    <w:rsid w:val="00520ADE"/>
    <w:rsid w:val="00520BCA"/>
    <w:rsid w:val="00531D83"/>
    <w:rsid w:val="00536D29"/>
    <w:rsid w:val="00541802"/>
    <w:rsid w:val="0054270E"/>
    <w:rsid w:val="00545EB1"/>
    <w:rsid w:val="00546EFB"/>
    <w:rsid w:val="00547D39"/>
    <w:rsid w:val="00556677"/>
    <w:rsid w:val="00565D4D"/>
    <w:rsid w:val="00567BE5"/>
    <w:rsid w:val="00573831"/>
    <w:rsid w:val="00574397"/>
    <w:rsid w:val="0057457E"/>
    <w:rsid w:val="00580F5E"/>
    <w:rsid w:val="005848B9"/>
    <w:rsid w:val="0058795C"/>
    <w:rsid w:val="00592A4D"/>
    <w:rsid w:val="00593CA5"/>
    <w:rsid w:val="005953B2"/>
    <w:rsid w:val="00595EB6"/>
    <w:rsid w:val="00596F61"/>
    <w:rsid w:val="005A26FF"/>
    <w:rsid w:val="005A4C35"/>
    <w:rsid w:val="005A6CC2"/>
    <w:rsid w:val="005A7DDA"/>
    <w:rsid w:val="005A7F98"/>
    <w:rsid w:val="005B08FD"/>
    <w:rsid w:val="005B1987"/>
    <w:rsid w:val="005C2A52"/>
    <w:rsid w:val="005C5E19"/>
    <w:rsid w:val="005D4384"/>
    <w:rsid w:val="005D5831"/>
    <w:rsid w:val="005D5C0A"/>
    <w:rsid w:val="005D608E"/>
    <w:rsid w:val="005E787D"/>
    <w:rsid w:val="00601E29"/>
    <w:rsid w:val="00603888"/>
    <w:rsid w:val="00604C24"/>
    <w:rsid w:val="00607055"/>
    <w:rsid w:val="00611C35"/>
    <w:rsid w:val="006144D4"/>
    <w:rsid w:val="00621D2E"/>
    <w:rsid w:val="006234DF"/>
    <w:rsid w:val="00635855"/>
    <w:rsid w:val="00642CD0"/>
    <w:rsid w:val="006435D8"/>
    <w:rsid w:val="006435F4"/>
    <w:rsid w:val="00644167"/>
    <w:rsid w:val="00655028"/>
    <w:rsid w:val="006560F0"/>
    <w:rsid w:val="0065750F"/>
    <w:rsid w:val="00670160"/>
    <w:rsid w:val="006715D7"/>
    <w:rsid w:val="00672CF0"/>
    <w:rsid w:val="00673970"/>
    <w:rsid w:val="00677D4E"/>
    <w:rsid w:val="00690ACE"/>
    <w:rsid w:val="00692505"/>
    <w:rsid w:val="00693B99"/>
    <w:rsid w:val="006A40BE"/>
    <w:rsid w:val="006A40C9"/>
    <w:rsid w:val="006A547A"/>
    <w:rsid w:val="006A5E43"/>
    <w:rsid w:val="006A627C"/>
    <w:rsid w:val="006B0003"/>
    <w:rsid w:val="006B1E8D"/>
    <w:rsid w:val="006B262D"/>
    <w:rsid w:val="006B4FBC"/>
    <w:rsid w:val="006C039D"/>
    <w:rsid w:val="006C5ADB"/>
    <w:rsid w:val="006D7D99"/>
    <w:rsid w:val="006E25E1"/>
    <w:rsid w:val="006F1DDF"/>
    <w:rsid w:val="006F54BA"/>
    <w:rsid w:val="007127AF"/>
    <w:rsid w:val="00713B51"/>
    <w:rsid w:val="00716530"/>
    <w:rsid w:val="00721858"/>
    <w:rsid w:val="00741316"/>
    <w:rsid w:val="00746BE4"/>
    <w:rsid w:val="00747065"/>
    <w:rsid w:val="007506C2"/>
    <w:rsid w:val="00751B94"/>
    <w:rsid w:val="00751DB1"/>
    <w:rsid w:val="007520AB"/>
    <w:rsid w:val="00754AB4"/>
    <w:rsid w:val="00767454"/>
    <w:rsid w:val="0077745B"/>
    <w:rsid w:val="0078126B"/>
    <w:rsid w:val="00784F6F"/>
    <w:rsid w:val="007855A3"/>
    <w:rsid w:val="00795BAA"/>
    <w:rsid w:val="007C01AE"/>
    <w:rsid w:val="007C06BA"/>
    <w:rsid w:val="007C2CBE"/>
    <w:rsid w:val="007C2DCD"/>
    <w:rsid w:val="007C4697"/>
    <w:rsid w:val="007C6EE1"/>
    <w:rsid w:val="007D2812"/>
    <w:rsid w:val="007D68DB"/>
    <w:rsid w:val="008021DA"/>
    <w:rsid w:val="00804177"/>
    <w:rsid w:val="008059B4"/>
    <w:rsid w:val="00811A19"/>
    <w:rsid w:val="0081292D"/>
    <w:rsid w:val="00814C63"/>
    <w:rsid w:val="008377C3"/>
    <w:rsid w:val="00842E7C"/>
    <w:rsid w:val="008433FB"/>
    <w:rsid w:val="008461C6"/>
    <w:rsid w:val="008471EF"/>
    <w:rsid w:val="00855347"/>
    <w:rsid w:val="00857FC0"/>
    <w:rsid w:val="00863AB7"/>
    <w:rsid w:val="00866CF2"/>
    <w:rsid w:val="00871956"/>
    <w:rsid w:val="008726F6"/>
    <w:rsid w:val="00875A4D"/>
    <w:rsid w:val="00876C49"/>
    <w:rsid w:val="00877907"/>
    <w:rsid w:val="00877FEE"/>
    <w:rsid w:val="00885A89"/>
    <w:rsid w:val="00887A27"/>
    <w:rsid w:val="00887E32"/>
    <w:rsid w:val="0089325E"/>
    <w:rsid w:val="00893697"/>
    <w:rsid w:val="008A2946"/>
    <w:rsid w:val="008A6D4C"/>
    <w:rsid w:val="008A71C0"/>
    <w:rsid w:val="008B1184"/>
    <w:rsid w:val="008B22FD"/>
    <w:rsid w:val="008B6DB9"/>
    <w:rsid w:val="008C29BE"/>
    <w:rsid w:val="008C3270"/>
    <w:rsid w:val="008C62FC"/>
    <w:rsid w:val="008C7A73"/>
    <w:rsid w:val="008D05A8"/>
    <w:rsid w:val="008D1343"/>
    <w:rsid w:val="008E658B"/>
    <w:rsid w:val="008E7B55"/>
    <w:rsid w:val="008F281F"/>
    <w:rsid w:val="008F2CA9"/>
    <w:rsid w:val="008F3BAE"/>
    <w:rsid w:val="008F74AB"/>
    <w:rsid w:val="009072BA"/>
    <w:rsid w:val="00911005"/>
    <w:rsid w:val="0091220D"/>
    <w:rsid w:val="009146BB"/>
    <w:rsid w:val="009170C6"/>
    <w:rsid w:val="00924DF1"/>
    <w:rsid w:val="009425BE"/>
    <w:rsid w:val="009436AA"/>
    <w:rsid w:val="00955DBC"/>
    <w:rsid w:val="00961FAF"/>
    <w:rsid w:val="00973C20"/>
    <w:rsid w:val="00973F1D"/>
    <w:rsid w:val="00976C1B"/>
    <w:rsid w:val="00987A55"/>
    <w:rsid w:val="009919AB"/>
    <w:rsid w:val="00995AC8"/>
    <w:rsid w:val="00997C8B"/>
    <w:rsid w:val="009A0D60"/>
    <w:rsid w:val="009A1DCC"/>
    <w:rsid w:val="009A3BAD"/>
    <w:rsid w:val="009B1437"/>
    <w:rsid w:val="009B21F9"/>
    <w:rsid w:val="009B4A6D"/>
    <w:rsid w:val="009B4D94"/>
    <w:rsid w:val="009C5557"/>
    <w:rsid w:val="009C722C"/>
    <w:rsid w:val="009D41C5"/>
    <w:rsid w:val="009D5D78"/>
    <w:rsid w:val="009D5F5E"/>
    <w:rsid w:val="009D7DC5"/>
    <w:rsid w:val="009E1305"/>
    <w:rsid w:val="009E5B96"/>
    <w:rsid w:val="009E7B91"/>
    <w:rsid w:val="009F6D90"/>
    <w:rsid w:val="00A10047"/>
    <w:rsid w:val="00A1236C"/>
    <w:rsid w:val="00A22DDD"/>
    <w:rsid w:val="00A33604"/>
    <w:rsid w:val="00A33CD5"/>
    <w:rsid w:val="00A52DAD"/>
    <w:rsid w:val="00A5337F"/>
    <w:rsid w:val="00A55039"/>
    <w:rsid w:val="00A5574A"/>
    <w:rsid w:val="00A64C02"/>
    <w:rsid w:val="00A67C55"/>
    <w:rsid w:val="00A77DD8"/>
    <w:rsid w:val="00A8374B"/>
    <w:rsid w:val="00A87A0C"/>
    <w:rsid w:val="00A90EF6"/>
    <w:rsid w:val="00A951AD"/>
    <w:rsid w:val="00A95343"/>
    <w:rsid w:val="00A96C86"/>
    <w:rsid w:val="00AA0FD6"/>
    <w:rsid w:val="00AA3C43"/>
    <w:rsid w:val="00AA5E42"/>
    <w:rsid w:val="00AB2CB8"/>
    <w:rsid w:val="00AB32C8"/>
    <w:rsid w:val="00AB3369"/>
    <w:rsid w:val="00AB3EB4"/>
    <w:rsid w:val="00AB45C8"/>
    <w:rsid w:val="00AB64D4"/>
    <w:rsid w:val="00AC3C36"/>
    <w:rsid w:val="00AD2E6E"/>
    <w:rsid w:val="00AD4AD1"/>
    <w:rsid w:val="00AE1897"/>
    <w:rsid w:val="00AE22F2"/>
    <w:rsid w:val="00AE5CA3"/>
    <w:rsid w:val="00AF3380"/>
    <w:rsid w:val="00B053CD"/>
    <w:rsid w:val="00B13CB2"/>
    <w:rsid w:val="00B17A31"/>
    <w:rsid w:val="00B20C4E"/>
    <w:rsid w:val="00B23FFC"/>
    <w:rsid w:val="00B24B96"/>
    <w:rsid w:val="00B26939"/>
    <w:rsid w:val="00B31A91"/>
    <w:rsid w:val="00B3483A"/>
    <w:rsid w:val="00B4304A"/>
    <w:rsid w:val="00B464D5"/>
    <w:rsid w:val="00B47E23"/>
    <w:rsid w:val="00B50E73"/>
    <w:rsid w:val="00B5458E"/>
    <w:rsid w:val="00B55D81"/>
    <w:rsid w:val="00B70A9C"/>
    <w:rsid w:val="00B736DB"/>
    <w:rsid w:val="00B75292"/>
    <w:rsid w:val="00B75418"/>
    <w:rsid w:val="00B8073E"/>
    <w:rsid w:val="00B86FFA"/>
    <w:rsid w:val="00B91CB2"/>
    <w:rsid w:val="00BA219B"/>
    <w:rsid w:val="00BA3E62"/>
    <w:rsid w:val="00BB2596"/>
    <w:rsid w:val="00BB446D"/>
    <w:rsid w:val="00BB60EB"/>
    <w:rsid w:val="00BB7299"/>
    <w:rsid w:val="00BC0F33"/>
    <w:rsid w:val="00BC32BF"/>
    <w:rsid w:val="00BD0BC4"/>
    <w:rsid w:val="00BD1C5D"/>
    <w:rsid w:val="00BD7325"/>
    <w:rsid w:val="00BD7401"/>
    <w:rsid w:val="00BF292F"/>
    <w:rsid w:val="00BF659C"/>
    <w:rsid w:val="00C0638C"/>
    <w:rsid w:val="00C12B06"/>
    <w:rsid w:val="00C15773"/>
    <w:rsid w:val="00C16583"/>
    <w:rsid w:val="00C32F8C"/>
    <w:rsid w:val="00C40621"/>
    <w:rsid w:val="00C4457E"/>
    <w:rsid w:val="00C46514"/>
    <w:rsid w:val="00C5103A"/>
    <w:rsid w:val="00C518F7"/>
    <w:rsid w:val="00C52B03"/>
    <w:rsid w:val="00C54C39"/>
    <w:rsid w:val="00C55D93"/>
    <w:rsid w:val="00C61F31"/>
    <w:rsid w:val="00C70786"/>
    <w:rsid w:val="00C711E4"/>
    <w:rsid w:val="00C72639"/>
    <w:rsid w:val="00C85ADD"/>
    <w:rsid w:val="00C92EC6"/>
    <w:rsid w:val="00CA3479"/>
    <w:rsid w:val="00CA74EB"/>
    <w:rsid w:val="00CB2E3B"/>
    <w:rsid w:val="00CB4B68"/>
    <w:rsid w:val="00CC75DA"/>
    <w:rsid w:val="00CC7BF1"/>
    <w:rsid w:val="00CC7C37"/>
    <w:rsid w:val="00CD2A58"/>
    <w:rsid w:val="00CE72B2"/>
    <w:rsid w:val="00CF02A8"/>
    <w:rsid w:val="00CF4142"/>
    <w:rsid w:val="00CF41FC"/>
    <w:rsid w:val="00D01918"/>
    <w:rsid w:val="00D07D7A"/>
    <w:rsid w:val="00D142D1"/>
    <w:rsid w:val="00D156C7"/>
    <w:rsid w:val="00D16F2B"/>
    <w:rsid w:val="00D22233"/>
    <w:rsid w:val="00D3169E"/>
    <w:rsid w:val="00D31BBD"/>
    <w:rsid w:val="00D33E7A"/>
    <w:rsid w:val="00D458D5"/>
    <w:rsid w:val="00D53808"/>
    <w:rsid w:val="00D5409C"/>
    <w:rsid w:val="00D547EC"/>
    <w:rsid w:val="00D61423"/>
    <w:rsid w:val="00D659A8"/>
    <w:rsid w:val="00D66C6B"/>
    <w:rsid w:val="00D674A8"/>
    <w:rsid w:val="00D71D2C"/>
    <w:rsid w:val="00D74091"/>
    <w:rsid w:val="00D84460"/>
    <w:rsid w:val="00D962E0"/>
    <w:rsid w:val="00D97C15"/>
    <w:rsid w:val="00DA380A"/>
    <w:rsid w:val="00DA3BC9"/>
    <w:rsid w:val="00DA6361"/>
    <w:rsid w:val="00DB0745"/>
    <w:rsid w:val="00DB0AA1"/>
    <w:rsid w:val="00DB45CB"/>
    <w:rsid w:val="00DB6491"/>
    <w:rsid w:val="00DB7D5A"/>
    <w:rsid w:val="00DC1E20"/>
    <w:rsid w:val="00DD473E"/>
    <w:rsid w:val="00DD4B43"/>
    <w:rsid w:val="00DE0C28"/>
    <w:rsid w:val="00DE4016"/>
    <w:rsid w:val="00DE679C"/>
    <w:rsid w:val="00DF170C"/>
    <w:rsid w:val="00DF330F"/>
    <w:rsid w:val="00E01545"/>
    <w:rsid w:val="00E04442"/>
    <w:rsid w:val="00E04A99"/>
    <w:rsid w:val="00E062E9"/>
    <w:rsid w:val="00E078B2"/>
    <w:rsid w:val="00E11AB1"/>
    <w:rsid w:val="00E14AA5"/>
    <w:rsid w:val="00E1783B"/>
    <w:rsid w:val="00E2001D"/>
    <w:rsid w:val="00E21D41"/>
    <w:rsid w:val="00E22B53"/>
    <w:rsid w:val="00E239EA"/>
    <w:rsid w:val="00E3409A"/>
    <w:rsid w:val="00E35FC2"/>
    <w:rsid w:val="00E4136E"/>
    <w:rsid w:val="00E45ECF"/>
    <w:rsid w:val="00E46140"/>
    <w:rsid w:val="00E514D8"/>
    <w:rsid w:val="00E526FF"/>
    <w:rsid w:val="00E54356"/>
    <w:rsid w:val="00E54390"/>
    <w:rsid w:val="00E62882"/>
    <w:rsid w:val="00E71E6C"/>
    <w:rsid w:val="00E76C63"/>
    <w:rsid w:val="00E80A79"/>
    <w:rsid w:val="00E83730"/>
    <w:rsid w:val="00E86BA4"/>
    <w:rsid w:val="00E8753E"/>
    <w:rsid w:val="00E90B2F"/>
    <w:rsid w:val="00E918FB"/>
    <w:rsid w:val="00E94705"/>
    <w:rsid w:val="00EA052C"/>
    <w:rsid w:val="00EB2B8A"/>
    <w:rsid w:val="00EB4C77"/>
    <w:rsid w:val="00EC03C9"/>
    <w:rsid w:val="00EC0E5D"/>
    <w:rsid w:val="00EC18B8"/>
    <w:rsid w:val="00EC5144"/>
    <w:rsid w:val="00ED0CB8"/>
    <w:rsid w:val="00ED1F79"/>
    <w:rsid w:val="00ED224F"/>
    <w:rsid w:val="00ED42C8"/>
    <w:rsid w:val="00ED4573"/>
    <w:rsid w:val="00ED4D26"/>
    <w:rsid w:val="00EF029D"/>
    <w:rsid w:val="00EF4499"/>
    <w:rsid w:val="00EF4B27"/>
    <w:rsid w:val="00F031BB"/>
    <w:rsid w:val="00F14B68"/>
    <w:rsid w:val="00F170BC"/>
    <w:rsid w:val="00F21426"/>
    <w:rsid w:val="00F2252C"/>
    <w:rsid w:val="00F2261B"/>
    <w:rsid w:val="00F226D8"/>
    <w:rsid w:val="00F263C8"/>
    <w:rsid w:val="00F31891"/>
    <w:rsid w:val="00F3568E"/>
    <w:rsid w:val="00F37524"/>
    <w:rsid w:val="00F37969"/>
    <w:rsid w:val="00F40C33"/>
    <w:rsid w:val="00F44588"/>
    <w:rsid w:val="00F44D8C"/>
    <w:rsid w:val="00F46648"/>
    <w:rsid w:val="00F506DC"/>
    <w:rsid w:val="00F52395"/>
    <w:rsid w:val="00F53063"/>
    <w:rsid w:val="00F6043E"/>
    <w:rsid w:val="00F65D57"/>
    <w:rsid w:val="00F72197"/>
    <w:rsid w:val="00F73966"/>
    <w:rsid w:val="00F7683C"/>
    <w:rsid w:val="00F80006"/>
    <w:rsid w:val="00F8155D"/>
    <w:rsid w:val="00F846FE"/>
    <w:rsid w:val="00F955F4"/>
    <w:rsid w:val="00F96092"/>
    <w:rsid w:val="00FA633B"/>
    <w:rsid w:val="00FA6C35"/>
    <w:rsid w:val="00FB1977"/>
    <w:rsid w:val="00FB1CB8"/>
    <w:rsid w:val="00FC0A49"/>
    <w:rsid w:val="00FC0E49"/>
    <w:rsid w:val="00FC17D8"/>
    <w:rsid w:val="00FC7633"/>
    <w:rsid w:val="00FD0411"/>
    <w:rsid w:val="00FD165A"/>
    <w:rsid w:val="00FD3013"/>
    <w:rsid w:val="00FD4914"/>
    <w:rsid w:val="00FD4956"/>
    <w:rsid w:val="00FD4C8D"/>
    <w:rsid w:val="00FE2C1F"/>
    <w:rsid w:val="00FE5BE6"/>
    <w:rsid w:val="00FE6858"/>
    <w:rsid w:val="00FF4323"/>
    <w:rsid w:val="00FF5F21"/>
    <w:rsid w:val="00FF6340"/>
    <w:rsid w:val="00FF6F99"/>
    <w:rsid w:val="00FF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FAF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0BC4"/>
    <w:pPr>
      <w:keepNext/>
      <w:keepLines/>
      <w:spacing w:before="480"/>
      <w:outlineLvl w:val="0"/>
    </w:pPr>
    <w:rPr>
      <w:rFonts w:asciiTheme="majorHAnsi" w:eastAsiaTheme="minorHAnsi" w:hAnsiTheme="majorHAnsi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B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3A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547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Body12p">
    <w:name w:val="Body 12p"/>
    <w:basedOn w:val="Normal"/>
    <w:rsid w:val="00173FAF"/>
    <w:pPr>
      <w:spacing w:after="120"/>
    </w:pPr>
    <w:rPr>
      <w:lang w:val="en-AU"/>
    </w:rPr>
  </w:style>
  <w:style w:type="paragraph" w:styleId="ListParagraph">
    <w:name w:val="List Paragraph"/>
    <w:basedOn w:val="Normal"/>
    <w:uiPriority w:val="34"/>
    <w:qFormat/>
    <w:rsid w:val="00795BAA"/>
    <w:pPr>
      <w:ind w:left="720"/>
      <w:contextualSpacing/>
    </w:pPr>
    <w:rPr>
      <w:rFonts w:ascii="Times New Roman" w:hAnsi="Times New Roman"/>
      <w:szCs w:val="24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96F6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6F61"/>
    <w:rPr>
      <w:rFonts w:ascii="Arial" w:eastAsia="Times New Roman" w:hAnsi="Arial" w:cs="Times New Roman"/>
      <w:sz w:val="20"/>
      <w:szCs w:val="20"/>
      <w:lang w:val="en-US"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596F6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A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A89"/>
    <w:rPr>
      <w:rFonts w:ascii="Tahoma" w:eastAsia="Times New Roman" w:hAnsi="Tahoma" w:cs="Tahoma"/>
      <w:sz w:val="16"/>
      <w:szCs w:val="16"/>
      <w:lang w:val="en-US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C4F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4F5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4F5B"/>
    <w:rPr>
      <w:rFonts w:ascii="Arial" w:eastAsia="Times New Roman" w:hAnsi="Arial" w:cs="Times New Roman"/>
      <w:sz w:val="20"/>
      <w:szCs w:val="20"/>
      <w:lang w:val="en-US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F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4F5B"/>
    <w:rPr>
      <w:rFonts w:ascii="Arial" w:eastAsia="Times New Roman" w:hAnsi="Arial" w:cs="Times New Roman"/>
      <w:b/>
      <w:bCs/>
      <w:sz w:val="20"/>
      <w:szCs w:val="20"/>
      <w:lang w:val="en-US" w:eastAsia="en-AU"/>
    </w:rPr>
  </w:style>
  <w:style w:type="paragraph" w:styleId="NormalWeb">
    <w:name w:val="Normal (Web)"/>
    <w:basedOn w:val="Normal"/>
    <w:uiPriority w:val="99"/>
    <w:semiHidden/>
    <w:unhideWhenUsed/>
    <w:rsid w:val="00BB2596"/>
    <w:pPr>
      <w:spacing w:before="100" w:beforeAutospacing="1" w:after="100" w:afterAutospacing="1"/>
    </w:pPr>
    <w:rPr>
      <w:rFonts w:ascii="Times New Roman" w:hAnsi="Times New Roman"/>
      <w:szCs w:val="24"/>
      <w:lang w:val="en-AU"/>
    </w:rPr>
  </w:style>
  <w:style w:type="character" w:styleId="Hyperlink">
    <w:name w:val="Hyperlink"/>
    <w:basedOn w:val="DefaultParagraphFont"/>
    <w:uiPriority w:val="99"/>
    <w:unhideWhenUsed/>
    <w:rsid w:val="0063585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77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7C3"/>
    <w:rPr>
      <w:rFonts w:ascii="Arial" w:eastAsia="Times New Roman" w:hAnsi="Arial" w:cs="Times New Roman"/>
      <w:sz w:val="24"/>
      <w:szCs w:val="20"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8377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7C3"/>
    <w:rPr>
      <w:rFonts w:ascii="Arial" w:eastAsia="Times New Roman" w:hAnsi="Arial" w:cs="Times New Roman"/>
      <w:sz w:val="24"/>
      <w:szCs w:val="20"/>
      <w:lang w:val="en-US"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F3752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D0BC4"/>
    <w:rPr>
      <w:rFonts w:asciiTheme="majorHAnsi" w:hAnsiTheme="majorHAnsi" w:cstheme="majorBidi"/>
      <w:b/>
      <w:bCs/>
      <w:sz w:val="32"/>
      <w:szCs w:val="28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D0BC4"/>
    <w:rPr>
      <w:rFonts w:asciiTheme="majorHAnsi" w:eastAsiaTheme="majorEastAsia" w:hAnsiTheme="majorHAnsi" w:cstheme="majorBidi"/>
      <w:b/>
      <w:bCs/>
      <w:sz w:val="28"/>
      <w:szCs w:val="26"/>
      <w:lang w:val="en-US" w:eastAsia="en-AU"/>
    </w:rPr>
  </w:style>
  <w:style w:type="paragraph" w:styleId="Revision">
    <w:name w:val="Revision"/>
    <w:hidden/>
    <w:uiPriority w:val="99"/>
    <w:semiHidden/>
    <w:rsid w:val="00ED42C8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863AB7"/>
    <w:rPr>
      <w:rFonts w:asciiTheme="majorHAnsi" w:eastAsiaTheme="majorEastAsia" w:hAnsiTheme="majorHAnsi" w:cstheme="majorBidi"/>
      <w:sz w:val="28"/>
      <w:szCs w:val="20"/>
      <w:u w:val="single"/>
      <w:lang w:val="en-US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FAF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0BC4"/>
    <w:pPr>
      <w:keepNext/>
      <w:keepLines/>
      <w:spacing w:before="480"/>
      <w:outlineLvl w:val="0"/>
    </w:pPr>
    <w:rPr>
      <w:rFonts w:asciiTheme="majorHAnsi" w:eastAsiaTheme="minorHAnsi" w:hAnsiTheme="majorHAnsi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B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3A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547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Body12p">
    <w:name w:val="Body 12p"/>
    <w:basedOn w:val="Normal"/>
    <w:rsid w:val="00173FAF"/>
    <w:pPr>
      <w:spacing w:after="120"/>
    </w:pPr>
    <w:rPr>
      <w:lang w:val="en-AU"/>
    </w:rPr>
  </w:style>
  <w:style w:type="paragraph" w:styleId="ListParagraph">
    <w:name w:val="List Paragraph"/>
    <w:basedOn w:val="Normal"/>
    <w:uiPriority w:val="34"/>
    <w:qFormat/>
    <w:rsid w:val="00795BAA"/>
    <w:pPr>
      <w:ind w:left="720"/>
      <w:contextualSpacing/>
    </w:pPr>
    <w:rPr>
      <w:rFonts w:ascii="Times New Roman" w:hAnsi="Times New Roman"/>
      <w:szCs w:val="24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96F6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6F61"/>
    <w:rPr>
      <w:rFonts w:ascii="Arial" w:eastAsia="Times New Roman" w:hAnsi="Arial" w:cs="Times New Roman"/>
      <w:sz w:val="20"/>
      <w:szCs w:val="20"/>
      <w:lang w:val="en-US"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596F6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A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A89"/>
    <w:rPr>
      <w:rFonts w:ascii="Tahoma" w:eastAsia="Times New Roman" w:hAnsi="Tahoma" w:cs="Tahoma"/>
      <w:sz w:val="16"/>
      <w:szCs w:val="16"/>
      <w:lang w:val="en-US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C4F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4F5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4F5B"/>
    <w:rPr>
      <w:rFonts w:ascii="Arial" w:eastAsia="Times New Roman" w:hAnsi="Arial" w:cs="Times New Roman"/>
      <w:sz w:val="20"/>
      <w:szCs w:val="20"/>
      <w:lang w:val="en-US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F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4F5B"/>
    <w:rPr>
      <w:rFonts w:ascii="Arial" w:eastAsia="Times New Roman" w:hAnsi="Arial" w:cs="Times New Roman"/>
      <w:b/>
      <w:bCs/>
      <w:sz w:val="20"/>
      <w:szCs w:val="20"/>
      <w:lang w:val="en-US" w:eastAsia="en-AU"/>
    </w:rPr>
  </w:style>
  <w:style w:type="paragraph" w:styleId="NormalWeb">
    <w:name w:val="Normal (Web)"/>
    <w:basedOn w:val="Normal"/>
    <w:uiPriority w:val="99"/>
    <w:semiHidden/>
    <w:unhideWhenUsed/>
    <w:rsid w:val="00BB2596"/>
    <w:pPr>
      <w:spacing w:before="100" w:beforeAutospacing="1" w:after="100" w:afterAutospacing="1"/>
    </w:pPr>
    <w:rPr>
      <w:rFonts w:ascii="Times New Roman" w:hAnsi="Times New Roman"/>
      <w:szCs w:val="24"/>
      <w:lang w:val="en-AU"/>
    </w:rPr>
  </w:style>
  <w:style w:type="character" w:styleId="Hyperlink">
    <w:name w:val="Hyperlink"/>
    <w:basedOn w:val="DefaultParagraphFont"/>
    <w:uiPriority w:val="99"/>
    <w:unhideWhenUsed/>
    <w:rsid w:val="0063585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77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7C3"/>
    <w:rPr>
      <w:rFonts w:ascii="Arial" w:eastAsia="Times New Roman" w:hAnsi="Arial" w:cs="Times New Roman"/>
      <w:sz w:val="24"/>
      <w:szCs w:val="20"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8377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7C3"/>
    <w:rPr>
      <w:rFonts w:ascii="Arial" w:eastAsia="Times New Roman" w:hAnsi="Arial" w:cs="Times New Roman"/>
      <w:sz w:val="24"/>
      <w:szCs w:val="20"/>
      <w:lang w:val="en-US"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F3752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D0BC4"/>
    <w:rPr>
      <w:rFonts w:asciiTheme="majorHAnsi" w:hAnsiTheme="majorHAnsi" w:cstheme="majorBidi"/>
      <w:b/>
      <w:bCs/>
      <w:sz w:val="32"/>
      <w:szCs w:val="28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D0BC4"/>
    <w:rPr>
      <w:rFonts w:asciiTheme="majorHAnsi" w:eastAsiaTheme="majorEastAsia" w:hAnsiTheme="majorHAnsi" w:cstheme="majorBidi"/>
      <w:b/>
      <w:bCs/>
      <w:sz w:val="28"/>
      <w:szCs w:val="26"/>
      <w:lang w:val="en-US" w:eastAsia="en-AU"/>
    </w:rPr>
  </w:style>
  <w:style w:type="paragraph" w:styleId="Revision">
    <w:name w:val="Revision"/>
    <w:hidden/>
    <w:uiPriority w:val="99"/>
    <w:semiHidden/>
    <w:rsid w:val="00ED42C8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863AB7"/>
    <w:rPr>
      <w:rFonts w:asciiTheme="majorHAnsi" w:eastAsiaTheme="majorEastAsia" w:hAnsiTheme="majorHAnsi" w:cstheme="majorBidi"/>
      <w:sz w:val="28"/>
      <w:szCs w:val="20"/>
      <w:u w:val="single"/>
      <w:lang w:val="en-US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7967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761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0763">
          <w:marLeft w:val="965"/>
          <w:marRight w:val="0"/>
          <w:marTop w:val="134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8823">
          <w:marLeft w:val="965"/>
          <w:marRight w:val="0"/>
          <w:marTop w:val="134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940">
          <w:marLeft w:val="965"/>
          <w:marRight w:val="0"/>
          <w:marTop w:val="134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2695">
          <w:marLeft w:val="965"/>
          <w:marRight w:val="0"/>
          <w:marTop w:val="134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hyperlink" Target="http://psycnet.apa.org/psycinfo/1994-98181-008" TargetMode="Externa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hyperlink" Target="http://www.ncbi.nlm.nih.gov/pmc/articles/PMC3763505/pdf/nihms-301256.pdf" TargetMode="External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hyperlink" Target="http://aihw.gov.au/WorkArea/DownloadAsset.aspx?id=60129553376" TargetMode="External"/><Relationship Id="rId38" Type="http://schemas.openxmlformats.org/officeDocument/2006/relationships/hyperlink" Target="https://www.ncjrs.gov/pdffiles1/nij/184894.pdf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chart" Target="charts/chart12.xml"/><Relationship Id="rId32" Type="http://schemas.openxmlformats.org/officeDocument/2006/relationships/hyperlink" Target="http://www.aihw.gov.au/WorkArea/DownloadAsset.aspx?id=60129554513" TargetMode="External"/><Relationship Id="rId37" Type="http://schemas.openxmlformats.org/officeDocument/2006/relationships/hyperlink" Target="http://www.columbia.edu/cu/psychology/courses/3615/Readings/Science_1989_Widom_160_6.pdf.%20%20Retrieved%2016%20December%202015" TargetMode="Externa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hyperlink" Target="http://crg.aic.gov.au/reports/17-95-6.pdf" TargetMode="External"/><Relationship Id="rId10" Type="http://schemas.openxmlformats.org/officeDocument/2006/relationships/header" Target="header1.xml"/><Relationship Id="rId19" Type="http://schemas.openxmlformats.org/officeDocument/2006/relationships/chart" Target="charts/chart7.xml"/><Relationship Id="rId31" Type="http://schemas.openxmlformats.org/officeDocument/2006/relationships/hyperlink" Target="http://www.abs.gov.au/AUSSTATS/abs@.nsf/DetailsPage/4519.02013-14?OpenDocument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hyperlink" Target="http://aihw.gov.au/WorkArea/DownloadAsset.aspx?id=60129553376" TargetMode="External"/><Relationship Id="rId35" Type="http://schemas.openxmlformats.org/officeDocument/2006/relationships/hyperlink" Target="https://www.researchgate.net/profile/Anna_Stewart4/publication/5765591_Transitions_and_turning_points_examining_the_links_between_child_maltreatment_and_juvenile_offending/links/0a85e530b133208ceb000000.pdf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115462413945776"/>
          <c:y val="9.7095665446026616E-2"/>
          <c:w val="0.82383233589040328"/>
          <c:h val="0.703390988302149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NT</c:v>
                </c:pt>
              </c:strCache>
            </c:strRef>
          </c:tx>
          <c:spPr>
            <a:solidFill>
              <a:schemeClr val="accent2"/>
            </a:solidFill>
            <a:ln w="11003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0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Neglect</c:v>
                </c:pt>
                <c:pt idx="1">
                  <c:v>Emotional abuse</c:v>
                </c:pt>
                <c:pt idx="2">
                  <c:v>Physical abuse</c:v>
                </c:pt>
                <c:pt idx="3">
                  <c:v>Sexual abuse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0.47699999999999998</c:v>
                </c:pt>
                <c:pt idx="1">
                  <c:v>0.313</c:v>
                </c:pt>
                <c:pt idx="2">
                  <c:v>0.186</c:v>
                </c:pt>
                <c:pt idx="3">
                  <c:v>2.4E-2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Australia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1003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0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Neglect</c:v>
                </c:pt>
                <c:pt idx="1">
                  <c:v>Emotional abuse</c:v>
                </c:pt>
                <c:pt idx="2">
                  <c:v>Physical abuse</c:v>
                </c:pt>
                <c:pt idx="3">
                  <c:v>Sexual abuse</c:v>
                </c:pt>
              </c:strCache>
            </c:strRef>
          </c:cat>
          <c:val>
            <c:numRef>
              <c:f>Sheet1!$C$2:$C$5</c:f>
              <c:numCache>
                <c:formatCode>0%</c:formatCode>
                <c:ptCount val="4"/>
                <c:pt idx="0">
                  <c:v>0.27500000000000002</c:v>
                </c:pt>
                <c:pt idx="1">
                  <c:v>0.39500000000000002</c:v>
                </c:pt>
                <c:pt idx="2">
                  <c:v>0.19400000000000001</c:v>
                </c:pt>
                <c:pt idx="3">
                  <c:v>0.13700000000000001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148160"/>
        <c:axId val="35149696"/>
      </c:barChart>
      <c:catAx>
        <c:axId val="35148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50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351496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5149696"/>
        <c:scaling>
          <c:orientation val="minMax"/>
          <c:max val="1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AU"/>
                  <a:t>Percentage of total</a:t>
                </a:r>
                <a:r>
                  <a:rPr lang="en-AU" baseline="0"/>
                  <a:t> abused/neglected children</a:t>
                </a:r>
                <a:endParaRPr lang="en-AU"/>
              </a:p>
            </c:rich>
          </c:tx>
          <c:layout>
            <c:manualLayout>
              <c:xMode val="edge"/>
              <c:yMode val="edge"/>
              <c:x val="1.7184786952193706E-3"/>
              <c:y val="9.0470711853585864E-2"/>
            </c:manualLayout>
          </c:layout>
          <c:overlay val="0"/>
        </c:title>
        <c:numFmt formatCode="0%" sourceLinked="1"/>
        <c:majorTickMark val="out"/>
        <c:minorTickMark val="none"/>
        <c:tickLblPos val="nextTo"/>
        <c:spPr>
          <a:ln w="2750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35148160"/>
        <c:crosses val="autoZero"/>
        <c:crossBetween val="between"/>
      </c:valAx>
      <c:spPr>
        <a:noFill/>
        <a:ln w="25395">
          <a:noFill/>
        </a:ln>
      </c:spPr>
    </c:plotArea>
    <c:legend>
      <c:legendPos val="r"/>
      <c:layout>
        <c:manualLayout>
          <c:xMode val="edge"/>
          <c:yMode val="edge"/>
          <c:x val="0.34997977133713254"/>
          <c:y val="7.7450822578557232E-2"/>
          <c:w val="0.29978805840759271"/>
          <c:h val="0.1566818621356541"/>
        </c:manualLayout>
      </c:layout>
      <c:overlay val="0"/>
      <c:spPr>
        <a:solidFill>
          <a:schemeClr val="bg1"/>
        </a:solidFill>
        <a:ln w="22005">
          <a:noFill/>
        </a:ln>
      </c:spPr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6537863858528153E-2"/>
          <c:y val="7.5307806328343871E-2"/>
          <c:w val="0.87054944482546082"/>
          <c:h val="0.733855409801025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Non-maltreated</c:v>
                </c:pt>
              </c:strCache>
            </c:strRef>
          </c:tx>
          <c:spPr>
            <a:solidFill>
              <a:schemeClr val="accent2"/>
            </a:solidFill>
            <a:ln w="11020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3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Sheet1!$B$2:$B$6</c:f>
              <c:numCache>
                <c:formatCode>0</c:formatCode>
                <c:ptCount val="5"/>
                <c:pt idx="0">
                  <c:v>35.158956902315971</c:v>
                </c:pt>
                <c:pt idx="1">
                  <c:v>25.771905632016093</c:v>
                </c:pt>
                <c:pt idx="2">
                  <c:v>120.58181674843352</c:v>
                </c:pt>
                <c:pt idx="3">
                  <c:v>3.8293467025827415</c:v>
                </c:pt>
                <c:pt idx="4">
                  <c:v>19.20945726754686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1020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3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Sheet1!$C$2:$C$6</c:f>
              <c:numCache>
                <c:formatCode>0</c:formatCode>
                <c:ptCount val="5"/>
                <c:pt idx="0">
                  <c:v>154.39429928741086</c:v>
                </c:pt>
                <c:pt idx="1">
                  <c:v>133.55662549717402</c:v>
                </c:pt>
                <c:pt idx="2">
                  <c:v>228.53448016600981</c:v>
                </c:pt>
                <c:pt idx="3">
                  <c:v>48.834628190898947</c:v>
                </c:pt>
                <c:pt idx="4">
                  <c:v>189.51518877323895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455552"/>
        <c:axId val="105514112"/>
      </c:barChart>
      <c:catAx>
        <c:axId val="104455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54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55141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51411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3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AU" b="0"/>
                  <a:t>Rate per 1000 Relevant Population</a:t>
                </a:r>
              </a:p>
            </c:rich>
          </c:tx>
          <c:layout>
            <c:manualLayout>
              <c:xMode val="edge"/>
              <c:yMode val="edge"/>
              <c:x val="1.1757546538696429E-4"/>
              <c:y val="5.5511553982846809E-2"/>
            </c:manualLayout>
          </c:layout>
          <c:overlay val="0"/>
          <c:spPr>
            <a:noFill/>
            <a:ln w="22036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2754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4455552"/>
        <c:crosses val="autoZero"/>
        <c:crossBetween val="between"/>
      </c:valAx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60794504484540124"/>
          <c:y val="8.3919015019749285E-2"/>
          <c:w val="0.25346370026835691"/>
          <c:h val="0.16071159049621023"/>
        </c:manualLayout>
      </c:layout>
      <c:overlay val="0"/>
      <c:spPr>
        <a:solidFill>
          <a:schemeClr val="bg1"/>
        </a:solidFill>
        <a:ln w="22036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175492430958566"/>
          <c:y val="3.2802443544649007E-2"/>
          <c:w val="0.86639169566112006"/>
          <c:h val="0.760841808836395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Non-maltreated</c:v>
                </c:pt>
              </c:strCache>
            </c:strRef>
          </c:tx>
          <c:spPr>
            <a:solidFill>
              <a:schemeClr val="accent2"/>
            </a:solidFill>
            <a:ln w="10988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7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Sheet1!$B$2:$B$6</c:f>
              <c:numCache>
                <c:formatCode>0</c:formatCode>
                <c:ptCount val="5"/>
                <c:pt idx="0">
                  <c:v>23.889125281137925</c:v>
                </c:pt>
                <c:pt idx="1">
                  <c:v>14.111265187936397</c:v>
                </c:pt>
                <c:pt idx="2">
                  <c:v>89.313625489562014</c:v>
                </c:pt>
                <c:pt idx="3">
                  <c:v>1.9518589736625782</c:v>
                </c:pt>
                <c:pt idx="4">
                  <c:v>11.17743090241332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0988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7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Sheet1!$C$2:$C$6</c:f>
              <c:numCache>
                <c:formatCode>0</c:formatCode>
                <c:ptCount val="5"/>
                <c:pt idx="0">
                  <c:v>121.93190815518602</c:v>
                </c:pt>
                <c:pt idx="1">
                  <c:v>101.31881934268375</c:v>
                </c:pt>
                <c:pt idx="2">
                  <c:v>190.89350696219643</c:v>
                </c:pt>
                <c:pt idx="3">
                  <c:v>28.486866444691049</c:v>
                </c:pt>
                <c:pt idx="4">
                  <c:v>151.61215101859116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548032"/>
        <c:axId val="105562112"/>
      </c:barChart>
      <c:catAx>
        <c:axId val="105548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47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55621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56211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1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AU" b="0"/>
                  <a:t>Rate per 1000 Relevant Population</a:t>
                </a:r>
              </a:p>
            </c:rich>
          </c:tx>
          <c:layout>
            <c:manualLayout>
              <c:xMode val="edge"/>
              <c:yMode val="edge"/>
              <c:x val="9.3468153200310378E-3"/>
              <c:y val="6.5868589397874253E-2"/>
            </c:manualLayout>
          </c:layout>
          <c:overlay val="0"/>
          <c:spPr>
            <a:noFill/>
            <a:ln w="21972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2747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5548032"/>
        <c:crosses val="autoZero"/>
        <c:crossBetween val="between"/>
      </c:valAx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17759910557775974"/>
          <c:y val="4.0900317147856503E-2"/>
          <c:w val="0.3471913188774981"/>
          <c:h val="0.10656281469707483"/>
        </c:manualLayout>
      </c:layout>
      <c:overlay val="0"/>
      <c:spPr>
        <a:solidFill>
          <a:schemeClr val="bg1"/>
        </a:solidFill>
        <a:ln w="21972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3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43303547730691"/>
          <c:y val="7.4397785945291658E-2"/>
          <c:w val="0.85721771737777619"/>
          <c:h val="0.767877609173953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Non-maltreated</c:v>
                </c:pt>
              </c:strCache>
            </c:strRef>
          </c:tx>
          <c:spPr>
            <a:solidFill>
              <a:schemeClr val="accent2"/>
            </a:solidFill>
            <a:ln w="10985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6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Sheet1!$B$2:$B$6</c:f>
              <c:numCache>
                <c:formatCode>0</c:formatCode>
                <c:ptCount val="5"/>
                <c:pt idx="0">
                  <c:v>14.929183636253114</c:v>
                </c:pt>
                <c:pt idx="1">
                  <c:v>12.084643959067552</c:v>
                </c:pt>
                <c:pt idx="2">
                  <c:v>51.802315482641809</c:v>
                </c:pt>
                <c:pt idx="3">
                  <c:v>1.3607095805661511</c:v>
                </c:pt>
                <c:pt idx="4">
                  <c:v>7.4085781038033707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0985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6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Sheet1!$C$2:$C$6</c:f>
              <c:numCache>
                <c:formatCode>0</c:formatCode>
                <c:ptCount val="5"/>
                <c:pt idx="0">
                  <c:v>85.510688836104478</c:v>
                </c:pt>
                <c:pt idx="1">
                  <c:v>89.805317144651511</c:v>
                </c:pt>
                <c:pt idx="2">
                  <c:v>134.43204715647636</c:v>
                </c:pt>
                <c:pt idx="3">
                  <c:v>20.347761746207894</c:v>
                </c:pt>
                <c:pt idx="4">
                  <c:v>66.330316070633629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689472"/>
        <c:axId val="107691008"/>
      </c:barChart>
      <c:catAx>
        <c:axId val="107689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46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7691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769100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1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AU"/>
                  <a:t>Rate per 1000 Relevant Population</a:t>
                </a:r>
              </a:p>
            </c:rich>
          </c:tx>
          <c:layout>
            <c:manualLayout>
              <c:xMode val="edge"/>
              <c:yMode val="edge"/>
              <c:x val="2.7516728291705098E-2"/>
              <c:y val="5.8109479709752075E-2"/>
            </c:manualLayout>
          </c:layout>
          <c:overlay val="0"/>
          <c:spPr>
            <a:noFill/>
            <a:ln w="21966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2746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7689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522613838116414"/>
          <c:y val="3.9436714932301491E-2"/>
          <c:w val="0.3640775656768267"/>
          <c:h val="0.27931762928352616"/>
        </c:manualLayout>
      </c:layout>
      <c:overlay val="0"/>
      <c:spPr>
        <a:solidFill>
          <a:schemeClr val="bg1"/>
        </a:solidFill>
        <a:ln w="21966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3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245855907519374"/>
          <c:y val="7.7359877101510974E-2"/>
          <c:w val="0.83282856187705501"/>
          <c:h val="0.66847434294530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Non-maltreated</c:v>
                </c:pt>
              </c:strCache>
            </c:strRef>
          </c:tx>
          <c:spPr>
            <a:solidFill>
              <a:schemeClr val="accent2"/>
            </a:solidFill>
            <a:ln w="11020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3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Sheet1!$B$2:$B$6</c:f>
              <c:numCache>
                <c:formatCode>0</c:formatCode>
                <c:ptCount val="5"/>
                <c:pt idx="0">
                  <c:v>172.45722433460077</c:v>
                </c:pt>
                <c:pt idx="1">
                  <c:v>167.11921044731366</c:v>
                </c:pt>
                <c:pt idx="2">
                  <c:v>478.86350786723978</c:v>
                </c:pt>
                <c:pt idx="3">
                  <c:v>28.668532869740133</c:v>
                </c:pt>
                <c:pt idx="4">
                  <c:v>136.89047318789179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1020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3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Sheet1!$C$2:$C$6</c:f>
              <c:numCache>
                <c:formatCode>0</c:formatCode>
                <c:ptCount val="5"/>
                <c:pt idx="0">
                  <c:v>195.40229885057474</c:v>
                </c:pt>
                <c:pt idx="1">
                  <c:v>175</c:v>
                </c:pt>
                <c:pt idx="2">
                  <c:v>406.25</c:v>
                </c:pt>
                <c:pt idx="3">
                  <c:v>39.0625</c:v>
                </c:pt>
                <c:pt idx="4">
                  <c:v>160.37735849056602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778816"/>
        <c:axId val="107780352"/>
      </c:barChart>
      <c:catAx>
        <c:axId val="107778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54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7780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778035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3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AU"/>
                  <a:t>Rate per 1000 Relevant Population</a:t>
                </a:r>
              </a:p>
            </c:rich>
          </c:tx>
          <c:layout>
            <c:manualLayout>
              <c:xMode val="edge"/>
              <c:yMode val="edge"/>
              <c:x val="2.2218901750480163E-2"/>
              <c:y val="3.5839074803149594E-2"/>
            </c:manualLayout>
          </c:layout>
          <c:overlay val="0"/>
          <c:spPr>
            <a:noFill/>
            <a:ln w="22036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2754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7778816"/>
        <c:crosses val="autoZero"/>
        <c:crossBetween val="between"/>
      </c:valAx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13915079170167249"/>
          <c:y val="0.15475234103194077"/>
          <c:w val="0.29978805840759271"/>
          <c:h val="0.23041499529539938"/>
        </c:manualLayout>
      </c:layout>
      <c:overlay val="0"/>
      <c:spPr>
        <a:solidFill>
          <a:schemeClr val="bg1"/>
        </a:solidFill>
        <a:ln w="22036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690290989114419"/>
          <c:y val="0.11518244083564361"/>
          <c:w val="0.84844863297974016"/>
          <c:h val="0.693996293696812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Non-maltreated</c:v>
                </c:pt>
              </c:strCache>
            </c:strRef>
          </c:tx>
          <c:spPr>
            <a:solidFill>
              <a:schemeClr val="accent2"/>
            </a:solidFill>
            <a:ln w="11020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3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Sheet1!$B$2:$B$6</c:f>
              <c:numCache>
                <c:formatCode>0</c:formatCode>
                <c:ptCount val="5"/>
                <c:pt idx="0">
                  <c:v>139.44866920152091</c:v>
                </c:pt>
                <c:pt idx="1">
                  <c:v>151.1040095786926</c:v>
                </c:pt>
                <c:pt idx="2">
                  <c:v>343.57688366341813</c:v>
                </c:pt>
                <c:pt idx="3">
                  <c:v>27.210806922218268</c:v>
                </c:pt>
                <c:pt idx="4">
                  <c:v>123.15023598800751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1020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3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Sheet1!$C$2:$C$6</c:f>
              <c:numCache>
                <c:formatCode>0</c:formatCode>
                <c:ptCount val="5"/>
                <c:pt idx="0">
                  <c:v>68.965517241379303</c:v>
                </c:pt>
                <c:pt idx="1">
                  <c:v>68.75</c:v>
                </c:pt>
                <c:pt idx="2">
                  <c:v>132.8125</c:v>
                </c:pt>
                <c:pt idx="3">
                  <c:v>23.4375</c:v>
                </c:pt>
                <c:pt idx="4">
                  <c:v>47.169811320754718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762624"/>
        <c:axId val="84764160"/>
      </c:barChart>
      <c:catAx>
        <c:axId val="84762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54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84764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476416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3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AU"/>
                  <a:t>Rate per 1000 Relevant Population</a:t>
                </a:r>
              </a:p>
            </c:rich>
          </c:tx>
          <c:layout>
            <c:manualLayout>
              <c:xMode val="edge"/>
              <c:yMode val="edge"/>
              <c:x val="1.7652714011638534E-2"/>
              <c:y val="7.3250538533287279E-2"/>
            </c:manualLayout>
          </c:layout>
          <c:overlay val="0"/>
          <c:spPr>
            <a:noFill/>
            <a:ln w="22036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2754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84762624"/>
        <c:crosses val="autoZero"/>
        <c:crossBetween val="between"/>
      </c:valAx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13915079170167249"/>
          <c:y val="0.15475234103194077"/>
          <c:w val="0.29978805840759271"/>
          <c:h val="0.23041499529539938"/>
        </c:manualLayout>
      </c:layout>
      <c:overlay val="0"/>
      <c:spPr>
        <a:solidFill>
          <a:schemeClr val="bg1"/>
        </a:solidFill>
        <a:ln w="22036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53801471537368"/>
          <c:y val="2.1178191122028307E-2"/>
          <c:w val="0.86252646185620241"/>
          <c:h val="0.81052833593832174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'chart 2 data'!$K$18</c:f>
              <c:strCache>
                <c:ptCount val="1"/>
                <c:pt idx="0">
                  <c:v>non-Maltreated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'chart 2 data'!$I$19:$I$30</c:f>
              <c:numCache>
                <c:formatCode>General</c:formatCode>
                <c:ptCount val="12"/>
                <c:pt idx="0">
                  <c:v>29</c:v>
                </c:pt>
                <c:pt idx="1">
                  <c:v>28</c:v>
                </c:pt>
                <c:pt idx="2">
                  <c:v>27</c:v>
                </c:pt>
                <c:pt idx="3">
                  <c:v>26</c:v>
                </c:pt>
                <c:pt idx="4">
                  <c:v>25</c:v>
                </c:pt>
                <c:pt idx="5">
                  <c:v>24</c:v>
                </c:pt>
                <c:pt idx="6">
                  <c:v>23</c:v>
                </c:pt>
                <c:pt idx="7">
                  <c:v>22</c:v>
                </c:pt>
                <c:pt idx="8">
                  <c:v>21</c:v>
                </c:pt>
                <c:pt idx="9">
                  <c:v>20</c:v>
                </c:pt>
                <c:pt idx="10">
                  <c:v>19</c:v>
                </c:pt>
                <c:pt idx="11">
                  <c:v>18</c:v>
                </c:pt>
              </c:numCache>
            </c:numRef>
          </c:cat>
          <c:val>
            <c:numRef>
              <c:f>'chart 2 data'!$K$19:$K$30</c:f>
              <c:numCache>
                <c:formatCode>0</c:formatCode>
                <c:ptCount val="12"/>
                <c:pt idx="0">
                  <c:v>243.42891278375151</c:v>
                </c:pt>
                <c:pt idx="1">
                  <c:v>232.46792002387349</c:v>
                </c:pt>
                <c:pt idx="2">
                  <c:v>216.72661870503597</c:v>
                </c:pt>
                <c:pt idx="3">
                  <c:v>191.14629141014368</c:v>
                </c:pt>
                <c:pt idx="4">
                  <c:v>185.00289519397799</c:v>
                </c:pt>
                <c:pt idx="5">
                  <c:v>169.48666475480357</c:v>
                </c:pt>
                <c:pt idx="6">
                  <c:v>132.4339207048458</c:v>
                </c:pt>
                <c:pt idx="7">
                  <c:v>113.56892365794442</c:v>
                </c:pt>
                <c:pt idx="8">
                  <c:v>87.028366841090616</c:v>
                </c:pt>
                <c:pt idx="9">
                  <c:v>74.500983975260041</c:v>
                </c:pt>
                <c:pt idx="10">
                  <c:v>38.524145415084099</c:v>
                </c:pt>
                <c:pt idx="11">
                  <c:v>16.013726050900772</c:v>
                </c:pt>
              </c:numCache>
            </c:numRef>
          </c:val>
        </c:ser>
        <c:ser>
          <c:idx val="1"/>
          <c:order val="1"/>
          <c:tx>
            <c:strRef>
              <c:f>'chart 2 data'!$J$18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tx2"/>
            </a:solidFill>
            <a:ln>
              <a:solidFill>
                <a:schemeClr val="accent1">
                  <a:lumMod val="75000"/>
                  <a:lumOff val="25000"/>
                </a:schemeClr>
              </a:solidFill>
            </a:ln>
          </c:spPr>
          <c:invertIfNegative val="0"/>
          <c:dPt>
            <c:idx val="2"/>
            <c:invertIfNegative val="0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'chart 2 data'!$I$19:$I$30</c:f>
              <c:numCache>
                <c:formatCode>General</c:formatCode>
                <c:ptCount val="12"/>
                <c:pt idx="0">
                  <c:v>29</c:v>
                </c:pt>
                <c:pt idx="1">
                  <c:v>28</c:v>
                </c:pt>
                <c:pt idx="2">
                  <c:v>27</c:v>
                </c:pt>
                <c:pt idx="3">
                  <c:v>26</c:v>
                </c:pt>
                <c:pt idx="4">
                  <c:v>25</c:v>
                </c:pt>
                <c:pt idx="5">
                  <c:v>24</c:v>
                </c:pt>
                <c:pt idx="6">
                  <c:v>23</c:v>
                </c:pt>
                <c:pt idx="7">
                  <c:v>22</c:v>
                </c:pt>
                <c:pt idx="8">
                  <c:v>21</c:v>
                </c:pt>
                <c:pt idx="9">
                  <c:v>20</c:v>
                </c:pt>
                <c:pt idx="10">
                  <c:v>19</c:v>
                </c:pt>
                <c:pt idx="11">
                  <c:v>18</c:v>
                </c:pt>
              </c:numCache>
            </c:numRef>
          </c:cat>
          <c:val>
            <c:numRef>
              <c:f>'chart 2 data'!$J$19:$J$30</c:f>
              <c:numCache>
                <c:formatCode>0</c:formatCode>
                <c:ptCount val="12"/>
                <c:pt idx="0">
                  <c:v>58.823529411764703</c:v>
                </c:pt>
                <c:pt idx="1">
                  <c:v>50</c:v>
                </c:pt>
                <c:pt idx="2">
                  <c:v>142.85714285714286</c:v>
                </c:pt>
                <c:pt idx="3">
                  <c:v>55.55555555555555</c:v>
                </c:pt>
                <c:pt idx="4">
                  <c:v>151.51515151515153</c:v>
                </c:pt>
                <c:pt idx="5">
                  <c:v>66.666666666666671</c:v>
                </c:pt>
                <c:pt idx="6">
                  <c:v>150</c:v>
                </c:pt>
                <c:pt idx="7">
                  <c:v>102.04081632653062</c:v>
                </c:pt>
                <c:pt idx="8">
                  <c:v>66.666666666666671</c:v>
                </c:pt>
                <c:pt idx="9">
                  <c:v>81.632653061224488</c:v>
                </c:pt>
                <c:pt idx="10">
                  <c:v>15.625</c:v>
                </c:pt>
                <c:pt idx="11">
                  <c:v>20.833333333333332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179392"/>
        <c:axId val="107197952"/>
      </c:barChart>
      <c:catAx>
        <c:axId val="1071793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Estimated Age at 1 January 2015</a:t>
                </a:r>
              </a:p>
            </c:rich>
          </c:tx>
          <c:layout>
            <c:manualLayout>
              <c:xMode val="edge"/>
              <c:yMode val="edge"/>
              <c:x val="0.3738727312393797"/>
              <c:y val="0.933659788971991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07197952"/>
        <c:crosses val="autoZero"/>
        <c:auto val="1"/>
        <c:lblAlgn val="ctr"/>
        <c:lblOffset val="100"/>
        <c:noMultiLvlLbl val="0"/>
      </c:catAx>
      <c:valAx>
        <c:axId val="10719795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b="0">
                    <a:latin typeface="Arial" panose="020B0604020202020204" pitchFamily="34" charset="0"/>
                    <a:cs typeface="Arial" panose="020B0604020202020204" pitchFamily="34" charset="0"/>
                  </a:rPr>
                  <a:t>Rate Per 1000 Relevant Population</a:t>
                </a:r>
              </a:p>
            </c:rich>
          </c:tx>
          <c:layout>
            <c:manualLayout>
              <c:xMode val="edge"/>
              <c:yMode val="edge"/>
              <c:x val="2.1761341569722335E-2"/>
              <c:y val="0.1486481432344729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107179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89894760284211"/>
          <c:y val="9.4420750935078401E-2"/>
          <c:w val="0.34907659587089612"/>
          <c:h val="9.6833970268221214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092435344236603E-2"/>
          <c:y val="6.9633652918416389E-2"/>
          <c:w val="0.88069705093833783"/>
          <c:h val="0.761194029850746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Non-maltreated</c:v>
                </c:pt>
              </c:strCache>
            </c:strRef>
          </c:tx>
          <c:spPr>
            <a:solidFill>
              <a:schemeClr val="accent2"/>
            </a:solidFill>
            <a:ln w="10994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9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6+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0.52494385216315542</c:v>
                </c:pt>
                <c:pt idx="1">
                  <c:v>0.16978499886709006</c:v>
                </c:pt>
                <c:pt idx="2">
                  <c:v>9.8338559746509208E-2</c:v>
                </c:pt>
                <c:pt idx="3">
                  <c:v>6.2672315018053384E-2</c:v>
                </c:pt>
                <c:pt idx="4">
                  <c:v>3.8970784974862283E-2</c:v>
                </c:pt>
                <c:pt idx="5">
                  <c:v>0.10528948923032967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0994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9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6+</c:v>
                </c:pt>
              </c:strCache>
            </c:strRef>
          </c:cat>
          <c:val>
            <c:numRef>
              <c:f>Sheet1!$C$2:$C$7</c:f>
              <c:numCache>
                <c:formatCode>0%</c:formatCode>
                <c:ptCount val="6"/>
                <c:pt idx="0">
                  <c:v>0.27637490317583263</c:v>
                </c:pt>
                <c:pt idx="1">
                  <c:v>0.1852135664490428</c:v>
                </c:pt>
                <c:pt idx="2">
                  <c:v>0.10768230607502489</c:v>
                </c:pt>
                <c:pt idx="3">
                  <c:v>9.9067721589022897E-2</c:v>
                </c:pt>
                <c:pt idx="4">
                  <c:v>8.6145844860019916E-2</c:v>
                </c:pt>
                <c:pt idx="5">
                  <c:v>0.24551565785105675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4"/>
        <c:axId val="107338752"/>
        <c:axId val="107345024"/>
      </c:barChart>
      <c:catAx>
        <c:axId val="107338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3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AU"/>
                  <a:t>Number of offending incidents</a:t>
                </a:r>
              </a:p>
            </c:rich>
          </c:tx>
          <c:layout>
            <c:manualLayout>
              <c:xMode val="edge"/>
              <c:yMode val="edge"/>
              <c:x val="0.41554947399867698"/>
              <c:y val="0.91542270735471376"/>
            </c:manualLayout>
          </c:layout>
          <c:overlay val="0"/>
          <c:spPr>
            <a:noFill/>
            <a:ln w="2199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750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73450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7345024"/>
        <c:scaling>
          <c:orientation val="minMax"/>
          <c:max val="1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2750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7338752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29011693660243687"/>
          <c:y val="0.13890214590228245"/>
          <c:w val="0.36706738670475747"/>
          <c:h val="0.27953731217123878"/>
        </c:manualLayout>
      </c:layout>
      <c:overlay val="0"/>
      <c:spPr>
        <a:solidFill>
          <a:schemeClr val="bg1"/>
        </a:solidFill>
        <a:ln w="21991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726541554959779E-2"/>
          <c:y val="3.2338308457711441E-2"/>
          <c:w val="0.88069705093833783"/>
          <c:h val="0.80845771144278611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Sheet1!$B$1</c:f>
              <c:strCache>
                <c:ptCount val="1"/>
                <c:pt idx="0">
                  <c:v>Indigenous - non-maltreated</c:v>
                </c:pt>
              </c:strCache>
            </c:strRef>
          </c:tx>
          <c:spPr>
            <a:solidFill>
              <a:schemeClr val="accent2"/>
            </a:solidFill>
            <a:ln w="10994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91">
                <a:noFill/>
              </a:ln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6+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0.43118990405790636</c:v>
                </c:pt>
                <c:pt idx="1">
                  <c:v>0.18398595573569679</c:v>
                </c:pt>
                <c:pt idx="2">
                  <c:v>0.11916709902028715</c:v>
                </c:pt>
                <c:pt idx="3">
                  <c:v>7.8347429742619726E-2</c:v>
                </c:pt>
                <c:pt idx="4">
                  <c:v>4.8720250428183697E-2</c:v>
                </c:pt>
                <c:pt idx="5">
                  <c:v>0.13858936101530631</c:v>
                </c:pt>
              </c:numCache>
            </c:numRef>
          </c:val>
        </c:ser>
        <c:ser>
          <c:idx val="3"/>
          <c:order val="1"/>
          <c:tx>
            <c:strRef>
              <c:f>Sheet1!$C$1</c:f>
              <c:strCache>
                <c:ptCount val="1"/>
                <c:pt idx="0">
                  <c:v>Indigenous - maltreated</c:v>
                </c:pt>
              </c:strCache>
            </c:strRef>
          </c:tx>
          <c:spPr>
            <a:pattFill prst="ltUpDiag">
              <a:fgClr>
                <a:schemeClr val="accent2"/>
              </a:fgClr>
              <a:bgClr>
                <a:schemeClr val="bg1"/>
              </a:bgClr>
            </a:pattFill>
            <a:ln w="10994">
              <a:solidFill>
                <a:schemeClr val="tx1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pattFill prst="ltUpDiag">
                <a:fgClr>
                  <a:schemeClr val="accent2"/>
                </a:fgClr>
                <a:bgClr>
                  <a:schemeClr val="bg1"/>
                </a:bgClr>
              </a:pattFill>
              <a:ln w="10994">
                <a:solidFill>
                  <a:schemeClr val="tx1"/>
                </a:solidFill>
                <a:prstDash val="solid"/>
              </a:ln>
              <a:effectLst>
                <a:outerShdw blurRad="50800" dist="50800" dir="5400000" algn="ctr" rotWithShape="0">
                  <a:schemeClr val="tx2">
                    <a:lumMod val="50000"/>
                    <a:lumOff val="50000"/>
                  </a:schemeClr>
                </a:outerShdw>
              </a:effectLst>
            </c:spPr>
          </c:dPt>
          <c:dLbls>
            <c:spPr>
              <a:noFill/>
              <a:ln w="21991">
                <a:noFill/>
              </a:ln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6+</c:v>
                </c:pt>
              </c:strCache>
            </c:strRef>
          </c:cat>
          <c:val>
            <c:numRef>
              <c:f>Sheet1!$C$2:$C$7</c:f>
              <c:numCache>
                <c:formatCode>0%</c:formatCode>
                <c:ptCount val="6"/>
                <c:pt idx="0">
                  <c:v>0.26212385814078454</c:v>
                </c:pt>
                <c:pt idx="1">
                  <c:v>0.15106125738850082</c:v>
                </c:pt>
                <c:pt idx="2">
                  <c:v>0.12201101558301988</c:v>
                </c:pt>
                <c:pt idx="3">
                  <c:v>8.7150725416442767E-2</c:v>
                </c:pt>
                <c:pt idx="4">
                  <c:v>9.8770822138635139E-2</c:v>
                </c:pt>
                <c:pt idx="5">
                  <c:v>0.27888232133261687</c:v>
                </c:pt>
              </c:numCache>
            </c:numRef>
          </c:val>
        </c:ser>
        <c:ser>
          <c:idx val="4"/>
          <c:order val="2"/>
          <c:tx>
            <c:strRef>
              <c:f>Sheet1!$D$1</c:f>
              <c:strCache>
                <c:ptCount val="1"/>
                <c:pt idx="0">
                  <c:v>Non-Indigneous - non-maltreated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 w="10994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91">
                <a:noFill/>
              </a:ln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6+</c:v>
                </c:pt>
              </c:strCache>
            </c:strRef>
          </c:cat>
          <c:val>
            <c:numRef>
              <c:f>Sheet1!$D$2:$D$7</c:f>
              <c:numCache>
                <c:formatCode>0%</c:formatCode>
                <c:ptCount val="6"/>
                <c:pt idx="0">
                  <c:v>0.73588406266291406</c:v>
                </c:pt>
                <c:pt idx="1">
                  <c:v>0.13783378090025777</c:v>
                </c:pt>
                <c:pt idx="2">
                  <c:v>5.1475717726449023E-2</c:v>
                </c:pt>
                <c:pt idx="3">
                  <c:v>2.7404338933505235E-2</c:v>
                </c:pt>
                <c:pt idx="4">
                  <c:v>1.7035129607314067E-2</c:v>
                </c:pt>
                <c:pt idx="5">
                  <c:v>3.0366970169559856E-2</c:v>
                </c:pt>
              </c:numCache>
            </c:numRef>
          </c:val>
        </c:ser>
        <c:ser>
          <c:idx val="5"/>
          <c:order val="3"/>
          <c:tx>
            <c:strRef>
              <c:f>Sheet1!$E$1</c:f>
              <c:strCache>
                <c:ptCount val="1"/>
                <c:pt idx="0">
                  <c:v>Non-Indigenous - maltreated </c:v>
                </c:pt>
              </c:strCache>
            </c:strRef>
          </c:tx>
          <c:spPr>
            <a:pattFill prst="ltUpDiag">
              <a:fgClr>
                <a:schemeClr val="bg2">
                  <a:lumMod val="75000"/>
                </a:schemeClr>
              </a:fgClr>
              <a:bgClr>
                <a:schemeClr val="bg1"/>
              </a:bgClr>
            </a:pattFill>
            <a:ln w="10994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91">
                <a:noFill/>
              </a:ln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6+</c:v>
                </c:pt>
              </c:strCache>
            </c:strRef>
          </c:cat>
          <c:val>
            <c:numRef>
              <c:f>Sheet1!$E$2:$E$7</c:f>
              <c:numCache>
                <c:formatCode>0%</c:formatCode>
                <c:ptCount val="6"/>
                <c:pt idx="0">
                  <c:v>0.31722212714982456</c:v>
                </c:pt>
                <c:pt idx="1">
                  <c:v>0.28310302045007274</c:v>
                </c:pt>
                <c:pt idx="2">
                  <c:v>6.6612475400017121E-2</c:v>
                </c:pt>
                <c:pt idx="3">
                  <c:v>0.13322495080003424</c:v>
                </c:pt>
                <c:pt idx="4">
                  <c:v>4.9959356550012837E-2</c:v>
                </c:pt>
                <c:pt idx="5">
                  <c:v>0.1498780696500385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398272"/>
        <c:axId val="107400192"/>
      </c:barChart>
      <c:catAx>
        <c:axId val="107398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3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AU"/>
                  <a:t>Number of convictions</a:t>
                </a:r>
              </a:p>
            </c:rich>
          </c:tx>
          <c:layout>
            <c:manualLayout>
              <c:xMode val="edge"/>
              <c:yMode val="edge"/>
              <c:x val="0.41554947399867698"/>
              <c:y val="0.91542270735471376"/>
            </c:manualLayout>
          </c:layout>
          <c:overlay val="0"/>
          <c:spPr>
            <a:noFill/>
            <a:ln w="2199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750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7400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7400192"/>
        <c:scaling>
          <c:orientation val="minMax"/>
          <c:max val="1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2750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7398272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32960563232717188"/>
          <c:y val="7.2040400256577463E-7"/>
          <c:w val="0.49748385030646036"/>
          <c:h val="0.35642312208686633"/>
        </c:manualLayout>
      </c:layout>
      <c:overlay val="0"/>
      <c:spPr>
        <a:solidFill>
          <a:schemeClr val="bg1"/>
        </a:solidFill>
        <a:ln w="21991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456980214429933"/>
          <c:y val="9.7095665446026616E-2"/>
          <c:w val="0.81032973858546875"/>
          <c:h val="0.703390988302149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NT</c:v>
                </c:pt>
              </c:strCache>
            </c:strRef>
          </c:tx>
          <c:spPr>
            <a:solidFill>
              <a:schemeClr val="accent2"/>
            </a:solidFill>
            <a:ln w="11003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0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Neglect</c:v>
                </c:pt>
                <c:pt idx="1">
                  <c:v>Emotional abuse</c:v>
                </c:pt>
                <c:pt idx="2">
                  <c:v>Physical abuse</c:v>
                </c:pt>
                <c:pt idx="3">
                  <c:v>Sexual abuse</c:v>
                </c:pt>
              </c:strCache>
            </c:strRef>
          </c:cat>
          <c:val>
            <c:numRef>
              <c:f>Sheet1!$B$2:$B$5</c:f>
              <c:numCache>
                <c:formatCode>0.0</c:formatCode>
                <c:ptCount val="4"/>
                <c:pt idx="0">
                  <c:v>10.447274031563843</c:v>
                </c:pt>
                <c:pt idx="1">
                  <c:v>6.86535150645624</c:v>
                </c:pt>
                <c:pt idx="2">
                  <c:v>4.0689383070301286</c:v>
                </c:pt>
                <c:pt idx="3">
                  <c:v>0.51843615494978468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Australia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1003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0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Neglect</c:v>
                </c:pt>
                <c:pt idx="1">
                  <c:v>Emotional abuse</c:v>
                </c:pt>
                <c:pt idx="2">
                  <c:v>Physical abuse</c:v>
                </c:pt>
                <c:pt idx="3">
                  <c:v>Sexual abuse</c:v>
                </c:pt>
              </c:strCache>
            </c:strRef>
          </c:cat>
          <c:val>
            <c:numRef>
              <c:f>Sheet1!$C$2:$C$5</c:f>
              <c:numCache>
                <c:formatCode>0.0</c:formatCode>
                <c:ptCount val="4"/>
                <c:pt idx="0">
                  <c:v>2.1377240231123293</c:v>
                </c:pt>
                <c:pt idx="1">
                  <c:v>3.073288610322201</c:v>
                </c:pt>
                <c:pt idx="2">
                  <c:v>1.5098129468220545</c:v>
                </c:pt>
                <c:pt idx="3">
                  <c:v>1.0658064832043874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247808"/>
        <c:axId val="96249344"/>
      </c:barChart>
      <c:catAx>
        <c:axId val="96247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50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962493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24934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3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AU" b="0" dirty="0"/>
                  <a:t>Rate per 1000 Relevant Population</a:t>
                </a:r>
              </a:p>
            </c:rich>
          </c:tx>
          <c:layout>
            <c:manualLayout>
              <c:xMode val="edge"/>
              <c:yMode val="edge"/>
              <c:x val="3.1087741900569711E-2"/>
              <c:y val="9.8095450950727248E-2"/>
            </c:manualLayout>
          </c:layout>
          <c:overlay val="0"/>
          <c:spPr>
            <a:noFill/>
            <a:ln w="22005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2750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96247808"/>
        <c:crosses val="autoZero"/>
        <c:crossBetween val="between"/>
      </c:valAx>
      <c:spPr>
        <a:noFill/>
        <a:ln w="25395">
          <a:noFill/>
        </a:ln>
      </c:spPr>
    </c:plotArea>
    <c:legend>
      <c:legendPos val="r"/>
      <c:layout>
        <c:manualLayout>
          <c:xMode val="edge"/>
          <c:yMode val="edge"/>
          <c:x val="0.72831659273020866"/>
          <c:y val="3.1300759894096204E-2"/>
          <c:w val="0.18198386998758562"/>
          <c:h val="0.20292722584424144"/>
        </c:manualLayout>
      </c:layout>
      <c:overlay val="0"/>
      <c:spPr>
        <a:solidFill>
          <a:schemeClr val="bg1"/>
        </a:solidFill>
        <a:ln w="22005">
          <a:noFill/>
        </a:ln>
      </c:spPr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044250205338898"/>
          <c:y val="0.14251207729468598"/>
          <c:w val="0.84350950145199255"/>
          <c:h val="0.605137614045504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Non-maltreated</c:v>
                </c:pt>
              </c:strCache>
            </c:strRef>
          </c:tx>
          <c:spPr>
            <a:solidFill>
              <a:schemeClr val="accent2"/>
            </a:solidFill>
            <a:ln w="10980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5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Sheet1!$B$2:$B$6</c:f>
              <c:numCache>
                <c:formatCode>0</c:formatCode>
                <c:ptCount val="5"/>
                <c:pt idx="0">
                  <c:v>74.998480335541899</c:v>
                </c:pt>
                <c:pt idx="1">
                  <c:v>71.625588648479123</c:v>
                </c:pt>
                <c:pt idx="2">
                  <c:v>82.707176692985726</c:v>
                </c:pt>
                <c:pt idx="3">
                  <c:v>35.030007471748164</c:v>
                </c:pt>
                <c:pt idx="4">
                  <c:v>110.18760845745237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0980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5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Sheet1!$C$2:$C$6</c:f>
              <c:numCache>
                <c:formatCode>0</c:formatCode>
                <c:ptCount val="5"/>
                <c:pt idx="0">
                  <c:v>24.294670846394983</c:v>
                </c:pt>
                <c:pt idx="1">
                  <c:v>27.071369975389665</c:v>
                </c:pt>
                <c:pt idx="2">
                  <c:v>18.669896656244781</c:v>
                </c:pt>
                <c:pt idx="3">
                  <c:v>24.318349299926307</c:v>
                </c:pt>
                <c:pt idx="4">
                  <c:v>28.427278315985841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488832"/>
        <c:axId val="96498816"/>
      </c:barChart>
      <c:catAx>
        <c:axId val="96488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46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96498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9881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50" b="0"/>
                </a:pPr>
                <a:r>
                  <a:rPr lang="en-AU" sz="1050" b="0"/>
                  <a:t>Rate per 1000 Relevant Population</a:t>
                </a:r>
              </a:p>
            </c:rich>
          </c:tx>
          <c:layout>
            <c:manualLayout>
              <c:xMode val="edge"/>
              <c:yMode val="edge"/>
              <c:x val="1.3684733752622E-2"/>
              <c:y val="4.3423831753002788E-2"/>
            </c:manualLayout>
          </c:layout>
          <c:overlay val="0"/>
          <c:spPr>
            <a:noFill/>
            <a:ln w="21959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2746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96488832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13932475255113877"/>
          <c:y val="3.823471539972452E-2"/>
          <c:w val="0.66151160812679821"/>
          <c:h val="0.11520753489884561"/>
        </c:manualLayout>
      </c:layout>
      <c:overlay val="0"/>
      <c:spPr>
        <a:solidFill>
          <a:schemeClr val="bg1"/>
        </a:solidFill>
        <a:ln w="21959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8569399038941354E-2"/>
          <c:y val="8.9790296617043311E-2"/>
          <c:w val="0.89230861148019014"/>
          <c:h val="0.76914275199533844"/>
        </c:manualLayout>
      </c:layout>
      <c:barChart>
        <c:barDir val="bar"/>
        <c:grouping val="stacked"/>
        <c:varyColors val="0"/>
        <c:ser>
          <c:idx val="1"/>
          <c:order val="1"/>
          <c:tx>
            <c:strRef>
              <c:f>'Chart data'!$C$4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accent1">
                <a:lumMod val="90000"/>
                <a:lumOff val="10000"/>
              </a:schemeClr>
            </a:solidFill>
          </c:spPr>
          <c:invertIfNegative val="0"/>
          <c:cat>
            <c:strRef>
              <c:f>'Chart data'!$A$5:$A$25</c:f>
              <c:strCache>
                <c:ptCount val="21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  <c:pt idx="14">
                  <c:v>24</c:v>
                </c:pt>
                <c:pt idx="15">
                  <c:v>25</c:v>
                </c:pt>
                <c:pt idx="16">
                  <c:v>26</c:v>
                </c:pt>
                <c:pt idx="17">
                  <c:v>27</c:v>
                </c:pt>
                <c:pt idx="18">
                  <c:v>28</c:v>
                </c:pt>
                <c:pt idx="19">
                  <c:v>29</c:v>
                </c:pt>
                <c:pt idx="20">
                  <c:v>30</c:v>
                </c:pt>
              </c:strCache>
            </c:strRef>
          </c:cat>
          <c:val>
            <c:numRef>
              <c:f>'Chart data'!$C$5:$C$25</c:f>
              <c:numCache>
                <c:formatCode>0%</c:formatCode>
                <c:ptCount val="21"/>
                <c:pt idx="0">
                  <c:v>0</c:v>
                </c:pt>
                <c:pt idx="1">
                  <c:v>3.0161172025748976E-2</c:v>
                </c:pt>
                <c:pt idx="2">
                  <c:v>8.1866038355604354E-2</c:v>
                </c:pt>
                <c:pt idx="3">
                  <c:v>0.10771847152053206</c:v>
                </c:pt>
                <c:pt idx="4">
                  <c:v>0.17234955443285127</c:v>
                </c:pt>
                <c:pt idx="5">
                  <c:v>0.15511459898956614</c:v>
                </c:pt>
                <c:pt idx="6">
                  <c:v>0.15080586012874486</c:v>
                </c:pt>
                <c:pt idx="7">
                  <c:v>0.10771847152053206</c:v>
                </c:pt>
                <c:pt idx="8">
                  <c:v>8.1943052502693375E-2</c:v>
                </c:pt>
                <c:pt idx="9">
                  <c:v>3.4533981352902171E-2</c:v>
                </c:pt>
                <c:pt idx="10">
                  <c:v>2.5909819254084025E-2</c:v>
                </c:pt>
                <c:pt idx="11">
                  <c:v>2.1704468142196755E-2</c:v>
                </c:pt>
                <c:pt idx="12">
                  <c:v>8.6308174704376774E-3</c:v>
                </c:pt>
                <c:pt idx="13">
                  <c:v>1.2926216582463847E-2</c:v>
                </c:pt>
                <c:pt idx="14">
                  <c:v>4.3087388608212818E-3</c:v>
                </c:pt>
                <c:pt idx="15">
                  <c:v>4.3087388608212818E-3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02548224"/>
        <c:axId val="102549760"/>
      </c:barChart>
      <c:barChart>
        <c:barDir val="bar"/>
        <c:grouping val="stacked"/>
        <c:varyColors val="0"/>
        <c:ser>
          <c:idx val="0"/>
          <c:order val="0"/>
          <c:tx>
            <c:strRef>
              <c:f>'Chart data'!$B$4</c:f>
              <c:strCache>
                <c:ptCount val="1"/>
                <c:pt idx="0">
                  <c:v>Non-Maltreated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'Chart data'!$A$5:$A$25</c:f>
              <c:strCache>
                <c:ptCount val="21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  <c:pt idx="14">
                  <c:v>24</c:v>
                </c:pt>
                <c:pt idx="15">
                  <c:v>25</c:v>
                </c:pt>
                <c:pt idx="16">
                  <c:v>26</c:v>
                </c:pt>
                <c:pt idx="17">
                  <c:v>27</c:v>
                </c:pt>
                <c:pt idx="18">
                  <c:v>28</c:v>
                </c:pt>
                <c:pt idx="19">
                  <c:v>29</c:v>
                </c:pt>
                <c:pt idx="20">
                  <c:v>30</c:v>
                </c:pt>
              </c:strCache>
            </c:strRef>
          </c:cat>
          <c:val>
            <c:numRef>
              <c:f>'Chart data'!$B$5:$B$25</c:f>
              <c:numCache>
                <c:formatCode>0%</c:formatCode>
                <c:ptCount val="21"/>
                <c:pt idx="0">
                  <c:v>-4.5579300515375548E-4</c:v>
                </c:pt>
                <c:pt idx="1">
                  <c:v>-2.8487062822109715E-3</c:v>
                </c:pt>
                <c:pt idx="2">
                  <c:v>-9.7995496108057422E-3</c:v>
                </c:pt>
                <c:pt idx="3">
                  <c:v>-2.6663890801494696E-2</c:v>
                </c:pt>
                <c:pt idx="4">
                  <c:v>-4.4211921499914278E-2</c:v>
                </c:pt>
                <c:pt idx="5">
                  <c:v>-5.3783574608143148E-2</c:v>
                </c:pt>
                <c:pt idx="6">
                  <c:v>-6.7685261265332683E-2</c:v>
                </c:pt>
                <c:pt idx="7">
                  <c:v>-7.6231380111965605E-2</c:v>
                </c:pt>
                <c:pt idx="8">
                  <c:v>-0.11907388589202118</c:v>
                </c:pt>
                <c:pt idx="9">
                  <c:v>-0.12192293448084091</c:v>
                </c:pt>
                <c:pt idx="10">
                  <c:v>-0.10221006378196112</c:v>
                </c:pt>
                <c:pt idx="11">
                  <c:v>-9.1724090486772075E-2</c:v>
                </c:pt>
                <c:pt idx="12">
                  <c:v>-7.3496269300079339E-2</c:v>
                </c:pt>
                <c:pt idx="13">
                  <c:v>-5.2416195592681881E-2</c:v>
                </c:pt>
                <c:pt idx="14">
                  <c:v>-5.1732506084951245E-2</c:v>
                </c:pt>
                <c:pt idx="15">
                  <c:v>-4.010978445353048E-2</c:v>
                </c:pt>
                <c:pt idx="16">
                  <c:v>-2.6549942550206256E-2</c:v>
                </c:pt>
                <c:pt idx="17">
                  <c:v>-2.0966478237072751E-2</c:v>
                </c:pt>
                <c:pt idx="18">
                  <c:v>-1.1508773380132325E-2</c:v>
                </c:pt>
                <c:pt idx="19">
                  <c:v>-5.9253090669988207E-3</c:v>
                </c:pt>
                <c:pt idx="20">
                  <c:v>-6.8368950773063316E-4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02553088"/>
        <c:axId val="102551552"/>
      </c:barChart>
      <c:catAx>
        <c:axId val="102548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02549760"/>
        <c:crosses val="autoZero"/>
        <c:auto val="1"/>
        <c:lblAlgn val="l"/>
        <c:lblOffset val="100"/>
        <c:noMultiLvlLbl val="0"/>
      </c:catAx>
      <c:valAx>
        <c:axId val="102549760"/>
        <c:scaling>
          <c:orientation val="minMax"/>
          <c:max val="0.18000000000000002"/>
          <c:min val="-0.18000000000000002"/>
        </c:scaling>
        <c:delete val="0"/>
        <c:axPos val="b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102548224"/>
        <c:crosses val="autoZero"/>
        <c:crossBetween val="between"/>
        <c:majorUnit val="2.0000000000000004E-2"/>
      </c:valAx>
      <c:valAx>
        <c:axId val="102551552"/>
        <c:scaling>
          <c:orientation val="minMax"/>
          <c:max val="0.2"/>
          <c:min val="-0.16000000000000003"/>
        </c:scaling>
        <c:delete val="0"/>
        <c:axPos val="t"/>
        <c:numFmt formatCode="0%" sourceLinked="1"/>
        <c:majorTickMark val="none"/>
        <c:minorTickMark val="none"/>
        <c:tickLblPos val="none"/>
        <c:spPr>
          <a:ln>
            <a:noFill/>
          </a:ln>
        </c:spPr>
        <c:crossAx val="102553088"/>
        <c:crosses val="max"/>
        <c:crossBetween val="between"/>
        <c:majorUnit val="2.0000000000000004E-2"/>
      </c:valAx>
      <c:catAx>
        <c:axId val="102553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one"/>
        <c:crossAx val="102551552"/>
        <c:crossesAt val="0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279858745879761"/>
          <c:y val="0.11794800669932272"/>
          <c:w val="0.87716955941255004"/>
          <c:h val="0.664251207729468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Non-maltreated</c:v>
                </c:pt>
              </c:strCache>
            </c:strRef>
          </c:tx>
          <c:spPr>
            <a:solidFill>
              <a:schemeClr val="accent2"/>
            </a:solidFill>
            <a:ln w="11008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1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Sheet1!$A$2:$A$4</c:f>
              <c:strCache>
                <c:ptCount val="3"/>
                <c:pt idx="0">
                  <c:v>Youth conviction only</c:v>
                </c:pt>
                <c:pt idx="1">
                  <c:v>Both youth and adult convictions</c:v>
                </c:pt>
                <c:pt idx="2">
                  <c:v>Adult conviction only</c:v>
                </c:pt>
              </c:strCache>
            </c:strRef>
          </c:cat>
          <c:val>
            <c:numRef>
              <c:f>Sheet1!$B$2:$B$4</c:f>
              <c:numCache>
                <c:formatCode>0</c:formatCode>
                <c:ptCount val="3"/>
                <c:pt idx="0">
                  <c:v>18.296760075375357</c:v>
                </c:pt>
                <c:pt idx="1">
                  <c:v>16.862196826940611</c:v>
                </c:pt>
                <c:pt idx="2">
                  <c:v>71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1008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1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Sheet1!$A$2:$A$4</c:f>
              <c:strCache>
                <c:ptCount val="3"/>
                <c:pt idx="0">
                  <c:v>Youth conviction only</c:v>
                </c:pt>
                <c:pt idx="1">
                  <c:v>Both youth and adult convictions</c:v>
                </c:pt>
                <c:pt idx="2">
                  <c:v>Adult conviction only</c:v>
                </c:pt>
              </c:strCache>
            </c:strRef>
          </c:cat>
          <c:val>
            <c:numRef>
              <c:f>Sheet1!$C$2:$C$4</c:f>
              <c:numCache>
                <c:formatCode>0</c:formatCode>
                <c:ptCount val="3"/>
                <c:pt idx="0">
                  <c:v>102.13776722090259</c:v>
                </c:pt>
                <c:pt idx="1">
                  <c:v>52.256532066508306</c:v>
                </c:pt>
                <c:pt idx="2">
                  <c:v>29.295328582739504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399808"/>
        <c:axId val="103401344"/>
      </c:barChart>
      <c:catAx>
        <c:axId val="103399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51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34013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340134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3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AU" b="0"/>
                  <a:t>Rate per 1000 Relevant Population</a:t>
                </a:r>
              </a:p>
            </c:rich>
          </c:tx>
          <c:layout>
            <c:manualLayout>
              <c:xMode val="edge"/>
              <c:yMode val="edge"/>
              <c:x val="2.4372325281829255E-2"/>
              <c:y val="7.5354074017031494E-2"/>
            </c:manualLayout>
          </c:layout>
          <c:overlay val="0"/>
          <c:spPr>
            <a:noFill/>
            <a:ln w="22018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2751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3399808"/>
        <c:crosses val="autoZero"/>
        <c:crossBetween val="between"/>
      </c:valAx>
      <c:spPr>
        <a:noFill/>
        <a:ln w="25394">
          <a:noFill/>
        </a:ln>
      </c:spPr>
    </c:plotArea>
    <c:legend>
      <c:legendPos val="r"/>
      <c:layout>
        <c:manualLayout>
          <c:xMode val="edge"/>
          <c:yMode val="edge"/>
          <c:x val="0.40129062580442676"/>
          <c:y val="6.0580117637417018E-2"/>
          <c:w val="0.3256708272415072"/>
          <c:h val="0.25809624077214532"/>
        </c:manualLayout>
      </c:layout>
      <c:overlay val="0"/>
      <c:spPr>
        <a:solidFill>
          <a:schemeClr val="bg1"/>
        </a:solidFill>
        <a:ln w="22018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91353159338621"/>
          <c:y val="8.8682048092945484E-2"/>
          <c:w val="0.83950058536057692"/>
          <c:h val="0.724936089750809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Non-maltreated</c:v>
                </c:pt>
              </c:strCache>
            </c:strRef>
          </c:tx>
          <c:spPr>
            <a:solidFill>
              <a:schemeClr val="accent2"/>
            </a:solidFill>
            <a:ln w="11020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3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Sheet1!$B$2:$B$6</c:f>
              <c:numCache>
                <c:formatCode>0</c:formatCode>
                <c:ptCount val="5"/>
                <c:pt idx="0">
                  <c:v>106.69260227341803</c:v>
                </c:pt>
                <c:pt idx="1">
                  <c:v>100.79260205476344</c:v>
                </c:pt>
                <c:pt idx="2">
                  <c:v>292.30173018184252</c:v>
                </c:pt>
                <c:pt idx="3">
                  <c:v>17.992978106724802</c:v>
                </c:pt>
                <c:pt idx="4">
                  <c:v>83.443485804592697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1020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203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Sheet1!$C$2:$C$6</c:f>
              <c:numCache>
                <c:formatCode>0</c:formatCode>
                <c:ptCount val="5"/>
                <c:pt idx="0">
                  <c:v>183.68962787015036</c:v>
                </c:pt>
                <c:pt idx="1">
                  <c:v>158.88633033284498</c:v>
                </c:pt>
                <c:pt idx="2">
                  <c:v>276.93001714234128</c:v>
                </c:pt>
                <c:pt idx="3">
                  <c:v>61.043285238623689</c:v>
                </c:pt>
                <c:pt idx="4">
                  <c:v>213.2045873698938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579008"/>
        <c:axId val="103593088"/>
      </c:barChart>
      <c:catAx>
        <c:axId val="10357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54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3593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359308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3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AU"/>
                  <a:t>Rate per 1000 Relevant Population</a:t>
                </a:r>
              </a:p>
            </c:rich>
          </c:tx>
          <c:layout>
            <c:manualLayout>
              <c:xMode val="edge"/>
              <c:yMode val="edge"/>
              <c:x val="1.5576986773826653E-2"/>
              <c:y val="0.14975517699473215"/>
            </c:manualLayout>
          </c:layout>
          <c:overlay val="0"/>
          <c:spPr>
            <a:noFill/>
            <a:ln w="22036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2754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3579008"/>
        <c:crosses val="autoZero"/>
        <c:crossBetween val="between"/>
      </c:valAx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12711868463250603"/>
          <c:y val="6.2211905115634132E-2"/>
          <c:w val="0.29978805840759271"/>
          <c:h val="0.23041499529539938"/>
        </c:manualLayout>
      </c:layout>
      <c:overlay val="0"/>
      <c:spPr>
        <a:solidFill>
          <a:schemeClr val="bg1"/>
        </a:solidFill>
        <a:ln w="22036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3910351573218774"/>
          <c:y val="8.2522851974180522E-2"/>
          <c:w val="0.46856731111477656"/>
          <c:h val="0.80628068901745853"/>
        </c:manualLayout>
      </c:layout>
      <c:radarChart>
        <c:radarStyle val="marker"/>
        <c:varyColors val="0"/>
        <c:ser>
          <c:idx val="0"/>
          <c:order val="0"/>
          <c:tx>
            <c:strRef>
              <c:f>'Chart data'!$B$1</c:f>
              <c:strCache>
                <c:ptCount val="1"/>
                <c:pt idx="0">
                  <c:v>Non-maltreated</c:v>
                </c:pt>
              </c:strCache>
            </c:strRef>
          </c:tx>
          <c:spPr>
            <a:ln>
              <a:solidFill>
                <a:srgbClr val="F0AD00"/>
              </a:solidFill>
            </a:ln>
          </c:spPr>
          <c:marker>
            <c:symbol val="none"/>
          </c:marker>
          <c:cat>
            <c:strRef>
              <c:f>'Chart data'!$A$2:$A$13</c:f>
              <c:strCache>
                <c:ptCount val="12"/>
                <c:pt idx="0">
                  <c:v>13 Public Order Offences</c:v>
                </c:pt>
                <c:pt idx="1">
                  <c:v>04 Dangerous or Negligent Acts Endangering Persons</c:v>
                </c:pt>
                <c:pt idx="2">
                  <c:v>10 Illicit Drug Offences</c:v>
                </c:pt>
                <c:pt idx="3">
                  <c:v>12 Property Damage and Environmental Pollution</c:v>
                </c:pt>
                <c:pt idx="4">
                  <c:v>01 Homicide and Related Offences</c:v>
                </c:pt>
                <c:pt idx="5">
                  <c:v>06 Robbery, Extortion and Related Offences</c:v>
                </c:pt>
                <c:pt idx="6">
                  <c:v>11 Weapons and Explosives Offences</c:v>
                </c:pt>
                <c:pt idx="7">
                  <c:v>15 Offences Against Justice Procedures, Govt Sec.&amp; Ops.</c:v>
                </c:pt>
                <c:pt idx="8">
                  <c:v>08 Theft and Related Offences</c:v>
                </c:pt>
                <c:pt idx="9">
                  <c:v>03 Sexual Assault and Related Offences</c:v>
                </c:pt>
                <c:pt idx="10">
                  <c:v>07 Unlawful Entry with Intent/Burglary, Break and Enter</c:v>
                </c:pt>
                <c:pt idx="11">
                  <c:v>02 Acts Intended to Cause Injury</c:v>
                </c:pt>
              </c:strCache>
            </c:strRef>
          </c:cat>
          <c:val>
            <c:numRef>
              <c:f>'Chart data'!$B$2:$B$13</c:f>
              <c:numCache>
                <c:formatCode>0%</c:formatCode>
                <c:ptCount val="12"/>
                <c:pt idx="0">
                  <c:v>3.5961090582116717E-2</c:v>
                </c:pt>
                <c:pt idx="1">
                  <c:v>8.234757546404764E-3</c:v>
                </c:pt>
                <c:pt idx="2">
                  <c:v>4.7024799672890361E-2</c:v>
                </c:pt>
                <c:pt idx="3">
                  <c:v>3.4604798709709172E-2</c:v>
                </c:pt>
                <c:pt idx="4">
                  <c:v>5.4176036489505027E-3</c:v>
                </c:pt>
                <c:pt idx="5">
                  <c:v>1.9286668990263788E-2</c:v>
                </c:pt>
                <c:pt idx="6">
                  <c:v>3.2288917747744998E-2</c:v>
                </c:pt>
                <c:pt idx="7">
                  <c:v>7.021232691204457E-2</c:v>
                </c:pt>
                <c:pt idx="8">
                  <c:v>5.1575586738008786E-2</c:v>
                </c:pt>
                <c:pt idx="9">
                  <c:v>3.3805846769451135E-2</c:v>
                </c:pt>
                <c:pt idx="10">
                  <c:v>0.15559357679785843</c:v>
                </c:pt>
                <c:pt idx="11">
                  <c:v>0.48487131756602636</c:v>
                </c:pt>
              </c:numCache>
            </c:numRef>
          </c:val>
        </c:ser>
        <c:ser>
          <c:idx val="1"/>
          <c:order val="1"/>
          <c:tx>
            <c:strRef>
              <c:f>'Chart data'!$C$1</c:f>
              <c:strCache>
                <c:ptCount val="1"/>
                <c:pt idx="0">
                  <c:v>Maltreated</c:v>
                </c:pt>
              </c:strCache>
            </c:strRef>
          </c:tx>
          <c:spPr>
            <a:ln>
              <a:solidFill>
                <a:srgbClr val="152143"/>
              </a:solidFill>
            </a:ln>
          </c:spPr>
          <c:marker>
            <c:symbol val="none"/>
          </c:marker>
          <c:cat>
            <c:strRef>
              <c:f>'Chart data'!$A$2:$A$13</c:f>
              <c:strCache>
                <c:ptCount val="12"/>
                <c:pt idx="0">
                  <c:v>13 Public Order Offences</c:v>
                </c:pt>
                <c:pt idx="1">
                  <c:v>04 Dangerous or Negligent Acts Endangering Persons</c:v>
                </c:pt>
                <c:pt idx="2">
                  <c:v>10 Illicit Drug Offences</c:v>
                </c:pt>
                <c:pt idx="3">
                  <c:v>12 Property Damage and Environmental Pollution</c:v>
                </c:pt>
                <c:pt idx="4">
                  <c:v>01 Homicide and Related Offences</c:v>
                </c:pt>
                <c:pt idx="5">
                  <c:v>06 Robbery, Extortion and Related Offences</c:v>
                </c:pt>
                <c:pt idx="6">
                  <c:v>11 Weapons and Explosives Offences</c:v>
                </c:pt>
                <c:pt idx="7">
                  <c:v>15 Offences Against Justice Procedures, Govt Sec.&amp; Ops.</c:v>
                </c:pt>
                <c:pt idx="8">
                  <c:v>08 Theft and Related Offences</c:v>
                </c:pt>
                <c:pt idx="9">
                  <c:v>03 Sexual Assault and Related Offences</c:v>
                </c:pt>
                <c:pt idx="10">
                  <c:v>07 Unlawful Entry with Intent/Burglary, Break and Enter</c:v>
                </c:pt>
                <c:pt idx="11">
                  <c:v>02 Acts Intended to Cause Injury</c:v>
                </c:pt>
              </c:strCache>
            </c:strRef>
          </c:cat>
          <c:val>
            <c:numRef>
              <c:f>'Chart data'!$C$2:$C$13</c:f>
              <c:numCache>
                <c:formatCode>0%</c:formatCode>
                <c:ptCount val="12"/>
                <c:pt idx="0">
                  <c:v>9.7087378640776691E-3</c:v>
                </c:pt>
                <c:pt idx="1">
                  <c:v>1.9417475728155338E-2</c:v>
                </c:pt>
                <c:pt idx="2">
                  <c:v>1.9417475728155338E-2</c:v>
                </c:pt>
                <c:pt idx="3">
                  <c:v>1.9417475728155338E-2</c:v>
                </c:pt>
                <c:pt idx="4">
                  <c:v>2.9126213592233011E-2</c:v>
                </c:pt>
                <c:pt idx="5">
                  <c:v>2.9126213592233011E-2</c:v>
                </c:pt>
                <c:pt idx="6">
                  <c:v>2.9126213592233011E-2</c:v>
                </c:pt>
                <c:pt idx="7">
                  <c:v>2.9126213592233011E-2</c:v>
                </c:pt>
                <c:pt idx="8">
                  <c:v>3.8834951456310676E-2</c:v>
                </c:pt>
                <c:pt idx="9">
                  <c:v>4.8543689320388349E-2</c:v>
                </c:pt>
                <c:pt idx="10">
                  <c:v>0.26213592233009708</c:v>
                </c:pt>
                <c:pt idx="11">
                  <c:v>0.46601941747572817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721216"/>
        <c:axId val="103723008"/>
      </c:radarChart>
      <c:catAx>
        <c:axId val="103721216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crossAx val="103723008"/>
        <c:crosses val="autoZero"/>
        <c:auto val="1"/>
        <c:lblAlgn val="ctr"/>
        <c:lblOffset val="100"/>
        <c:noMultiLvlLbl val="0"/>
      </c:catAx>
      <c:valAx>
        <c:axId val="103723008"/>
        <c:scaling>
          <c:orientation val="minMax"/>
        </c:scaling>
        <c:delete val="0"/>
        <c:axPos val="l"/>
        <c:majorGridlines/>
        <c:numFmt formatCode="0%" sourceLinked="1"/>
        <c:majorTickMark val="cross"/>
        <c:minorTickMark val="none"/>
        <c:tickLblPos val="nextTo"/>
        <c:crossAx val="103721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896479756991144"/>
          <c:y val="3.737917607126242E-2"/>
          <c:w val="0.20280202784485934"/>
          <c:h val="0.1532748094671973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553715385988811"/>
          <c:y val="0.15950989907540519"/>
          <c:w val="0.85847016642214102"/>
          <c:h val="0.641250793604460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Non-maltreated</c:v>
                </c:pt>
              </c:strCache>
            </c:strRef>
          </c:tx>
          <c:spPr>
            <a:solidFill>
              <a:schemeClr val="accent2"/>
            </a:solidFill>
            <a:ln w="10989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7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Sheet1!$B$2:$B$6</c:f>
              <c:numCache>
                <c:formatCode>0</c:formatCode>
                <c:ptCount val="5"/>
                <c:pt idx="0">
                  <c:v>43.474560816971611</c:v>
                </c:pt>
                <c:pt idx="1">
                  <c:v>26.186965100580945</c:v>
                </c:pt>
                <c:pt idx="2">
                  <c:v>148.5393274985978</c:v>
                </c:pt>
                <c:pt idx="3">
                  <c:v>6.4249113696690525</c:v>
                </c:pt>
                <c:pt idx="4">
                  <c:v>25.677881802841412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0989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7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Sheet1!$C$2:$C$6</c:f>
              <c:numCache>
                <c:formatCode>0</c:formatCode>
                <c:ptCount val="5"/>
                <c:pt idx="0">
                  <c:v>140.93428345209813</c:v>
                </c:pt>
                <c:pt idx="1">
                  <c:v>115.13502198032243</c:v>
                </c:pt>
                <c:pt idx="2">
                  <c:v>225.84583922288027</c:v>
                </c:pt>
                <c:pt idx="3">
                  <c:v>36.625971143174212</c:v>
                </c:pt>
                <c:pt idx="4">
                  <c:v>165.82579017658409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329984"/>
        <c:axId val="104331520"/>
      </c:barChart>
      <c:catAx>
        <c:axId val="104329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48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43315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433152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1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AU" b="0"/>
                  <a:t>Rate per 1000 Relevant Population</a:t>
                </a:r>
              </a:p>
            </c:rich>
          </c:tx>
          <c:layout>
            <c:manualLayout>
              <c:xMode val="edge"/>
              <c:yMode val="edge"/>
              <c:x val="9.34561601405599E-3"/>
              <c:y val="0.1753992104091715"/>
            </c:manualLayout>
          </c:layout>
          <c:overlay val="0"/>
          <c:spPr>
            <a:noFill/>
            <a:ln w="21976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2748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4329984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11228722442310783"/>
          <c:y val="2.1104405508162262E-2"/>
          <c:w val="0.73622871609133966"/>
          <c:h val="0.11520737572778021"/>
        </c:manualLayout>
      </c:layout>
      <c:overlay val="0"/>
      <c:spPr>
        <a:solidFill>
          <a:schemeClr val="bg1"/>
        </a:solidFill>
        <a:ln w="21976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3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322251884907239"/>
          <c:y val="5.7181078382169806E-2"/>
          <c:w val="0.85952458525558506"/>
          <c:h val="0.75603864734299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Non maltreated</c:v>
                </c:pt>
              </c:strCache>
            </c:strRef>
          </c:tx>
          <c:spPr>
            <a:solidFill>
              <a:schemeClr val="accent2"/>
            </a:solidFill>
            <a:ln w="10991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7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Sheet1!$B$2:$B$6</c:f>
              <c:numCache>
                <c:formatCode>0</c:formatCode>
                <c:ptCount val="5"/>
                <c:pt idx="0">
                  <c:v>51.364658683362713</c:v>
                </c:pt>
                <c:pt idx="1">
                  <c:v>45.808428700537249</c:v>
                </c:pt>
                <c:pt idx="2">
                  <c:v>172.93820603329831</c:v>
                </c:pt>
                <c:pt idx="3">
                  <c:v>4.6323372339759388</c:v>
                </c:pt>
                <c:pt idx="4">
                  <c:v>26.312779576344674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Maltreated</c:v>
                </c:pt>
              </c:strCache>
            </c:strRef>
          </c:tx>
          <c:spPr>
            <a:solidFill>
              <a:schemeClr val="tx2">
                <a:lumMod val="90000"/>
                <a:lumOff val="10000"/>
              </a:schemeClr>
            </a:solidFill>
            <a:ln w="10991">
              <a:solidFill>
                <a:schemeClr val="tx1"/>
              </a:solidFill>
              <a:prstDash val="solid"/>
            </a:ln>
          </c:spPr>
          <c:invertIfNegative val="0"/>
          <c:dLbls>
            <c:spPr>
              <a:noFill/>
              <a:ln w="2197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All</c:v>
                </c:pt>
                <c:pt idx="1">
                  <c:v>Indigenous female</c:v>
                </c:pt>
                <c:pt idx="2">
                  <c:v>Indigenous male</c:v>
                </c:pt>
                <c:pt idx="3">
                  <c:v>Non-Indigenous female</c:v>
                </c:pt>
                <c:pt idx="4">
                  <c:v>Non-Indigenous male</c:v>
                </c:pt>
              </c:strCache>
            </c:strRef>
          </c:cat>
          <c:val>
            <c:numRef>
              <c:f>Sheet1!$C$2:$C$6</c:f>
              <c:numCache>
                <c:formatCode>0</c:formatCode>
                <c:ptCount val="5"/>
                <c:pt idx="0">
                  <c:v>108.47189231987328</c:v>
                </c:pt>
                <c:pt idx="1">
                  <c:v>105.92422022189665</c:v>
                </c:pt>
                <c:pt idx="2">
                  <c:v>177.45030224654877</c:v>
                </c:pt>
                <c:pt idx="3">
                  <c:v>24.417314095449473</c:v>
                </c:pt>
                <c:pt idx="4">
                  <c:v>90.019714667288497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374272"/>
        <c:axId val="104375808"/>
      </c:barChart>
      <c:catAx>
        <c:axId val="104374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48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4375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437580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2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AU" b="0"/>
                  <a:t>Rate per 1000 Relevant Population</a:t>
                </a:r>
              </a:p>
            </c:rich>
          </c:tx>
          <c:layout>
            <c:manualLayout>
              <c:xMode val="edge"/>
              <c:yMode val="edge"/>
              <c:x val="6.7360598668275628E-3"/>
              <c:y val="8.8340393169800899E-2"/>
            </c:manualLayout>
          </c:layout>
          <c:overlay val="0"/>
          <c:spPr>
            <a:noFill/>
            <a:ln w="21979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2748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104374272"/>
        <c:crosses val="autoZero"/>
        <c:crossBetween val="between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11975598794831498"/>
          <c:y val="7.6215309151929783E-2"/>
          <c:w val="0.29978805840759265"/>
          <c:h val="0.234993722369433"/>
        </c:manualLayout>
      </c:layout>
      <c:overlay val="0"/>
      <c:spPr>
        <a:solidFill>
          <a:schemeClr val="bg1"/>
        </a:solidFill>
        <a:ln w="21979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4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0.05356</cdr:x>
      <cdr:y>0.89984</cdr:y>
    </cdr:from>
    <cdr:to>
      <cdr:x>0.64428</cdr:x>
      <cdr:y>1</cdr:y>
    </cdr:to>
    <cdr:sp macro="" textlink="">
      <cdr:nvSpPr>
        <cdr:cNvPr id="13313" name="Text Box 102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6795" y="2706387"/>
          <a:ext cx="3383856" cy="3012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AU" sz="1000" dirty="0" smtClean="0">
              <a:solidFill>
                <a:srgbClr val="000000"/>
              </a:solidFill>
              <a:latin typeface="Arial"/>
              <a:cs typeface="Arial"/>
            </a:rPr>
            <a:t>Ref: Child Protection Australia 2013-14, AIHW</a:t>
          </a:r>
          <a:endParaRPr lang="en-AU" sz="1000" b="0" i="0" u="none" strike="noStrike" baseline="0" dirty="0">
            <a:solidFill>
              <a:srgbClr val="000000"/>
            </a:solidFill>
            <a:latin typeface="Arial"/>
            <a:cs typeface="Arial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0.03817</cdr:x>
      <cdr:y>0.89984</cdr:y>
    </cdr:from>
    <cdr:to>
      <cdr:x>0.69621</cdr:x>
      <cdr:y>1</cdr:y>
    </cdr:to>
    <cdr:sp macro="" textlink="">
      <cdr:nvSpPr>
        <cdr:cNvPr id="13313" name="Text Box 102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8660" y="2617005"/>
          <a:ext cx="3769446" cy="2912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AU" sz="1000" dirty="0" smtClean="0">
              <a:solidFill>
                <a:srgbClr val="000000"/>
              </a:solidFill>
              <a:latin typeface="Arial"/>
              <a:cs typeface="Arial"/>
            </a:rPr>
            <a:t>Ref: Derived from  Child Protection Australia 2013-14, AIHW</a:t>
          </a:r>
          <a:endParaRPr lang="en-AU" sz="1000" b="0" i="0" u="none" strike="noStrike" baseline="0" dirty="0">
            <a:solidFill>
              <a:srgbClr val="000000"/>
            </a:solidFill>
            <a:latin typeface="Arial"/>
            <a:cs typeface="Arial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0.06384</cdr:x>
      <cdr:y>0.09945</cdr:y>
    </cdr:from>
    <cdr:to>
      <cdr:x>0.37912</cdr:x>
      <cdr:y>0.14228</cdr:y>
    </cdr:to>
    <cdr:grpSp>
      <cdr:nvGrpSpPr>
        <cdr:cNvPr id="11" name="Group 10"/>
        <cdr:cNvGrpSpPr/>
      </cdr:nvGrpSpPr>
      <cdr:grpSpPr>
        <a:xfrm xmlns:a="http://schemas.openxmlformats.org/drawingml/2006/main">
          <a:off x="367707" y="324974"/>
          <a:ext cx="1815835" cy="139948"/>
          <a:chOff x="367707" y="324976"/>
          <a:chExt cx="1815835" cy="139948"/>
        </a:xfrm>
      </cdr:grpSpPr>
      <cdr:sp macro="" textlink="">
        <cdr:nvSpPr>
          <cdr:cNvPr id="5" name="Rectangle 4"/>
          <cdr:cNvSpPr/>
        </cdr:nvSpPr>
        <cdr:spPr>
          <a:xfrm xmlns:a="http://schemas.openxmlformats.org/drawingml/2006/main">
            <a:off x="367707" y="352063"/>
            <a:ext cx="105628" cy="85774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2"/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vertOverflow="clip"/>
          <a:lstStyle xmlns:a="http://schemas.openxmlformats.org/drawingml/2006/main"/>
          <a:p xmlns:a="http://schemas.openxmlformats.org/drawingml/2006/main">
            <a:endParaRPr lang="en-US"/>
          </a:p>
        </cdr:txBody>
      </cdr:sp>
      <cdr:sp macro="" textlink="">
        <cdr:nvSpPr>
          <cdr:cNvPr id="7" name="TextBox 6"/>
          <cdr:cNvSpPr txBox="1"/>
        </cdr:nvSpPr>
        <cdr:spPr>
          <a:xfrm xmlns:a="http://schemas.openxmlformats.org/drawingml/2006/main">
            <a:off x="478578" y="324976"/>
            <a:ext cx="1704964" cy="139948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square" lIns="36000" tIns="36000" rIns="36000" bIns="36000" rtlCol="0" anchor="ctr" anchorCtr="0"/>
          <a:lstStyle xmlns:a="http://schemas.openxmlformats.org/drawingml/2006/main"/>
          <a:p xmlns:a="http://schemas.openxmlformats.org/drawingml/2006/main">
            <a:r>
              <a:rPr lang="en-AU" sz="1100"/>
              <a:t>Non-maltreated</a:t>
            </a:r>
          </a:p>
        </cdr:txBody>
      </cdr:sp>
    </cdr:grpSp>
  </cdr:relSizeAnchor>
  <cdr:relSizeAnchor xmlns:cdr="http://schemas.openxmlformats.org/drawingml/2006/chartDrawing">
    <cdr:from>
      <cdr:x>0.74819</cdr:x>
      <cdr:y>0.09945</cdr:y>
    </cdr:from>
    <cdr:to>
      <cdr:x>0.94098</cdr:x>
      <cdr:y>0.14356</cdr:y>
    </cdr:to>
    <cdr:grpSp>
      <cdr:nvGrpSpPr>
        <cdr:cNvPr id="4" name="Group 3"/>
        <cdr:cNvGrpSpPr/>
      </cdr:nvGrpSpPr>
      <cdr:grpSpPr>
        <a:xfrm xmlns:a="http://schemas.openxmlformats.org/drawingml/2006/main">
          <a:off x="4309182" y="324974"/>
          <a:ext cx="1110368" cy="144151"/>
          <a:chOff x="4309182" y="324974"/>
          <a:chExt cx="1110368" cy="144151"/>
        </a:xfrm>
      </cdr:grpSpPr>
      <cdr:sp macro="" textlink="">
        <cdr:nvSpPr>
          <cdr:cNvPr id="6" name="Rectangle 5"/>
          <cdr:cNvSpPr/>
        </cdr:nvSpPr>
        <cdr:spPr>
          <a:xfrm xmlns:a="http://schemas.openxmlformats.org/drawingml/2006/main">
            <a:off x="4309182" y="352062"/>
            <a:ext cx="105628" cy="85774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accent1">
              <a:lumMod val="90000"/>
              <a:lumOff val="10000"/>
            </a:schemeClr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2">
              <a:shade val="50000"/>
            </a:schemeClr>
          </a:lnRef>
          <a:fillRef xmlns:a="http://schemas.openxmlformats.org/drawingml/2006/main" idx="1">
            <a:schemeClr val="accent2"/>
          </a:fillRef>
          <a:effectRef xmlns:a="http://schemas.openxmlformats.org/drawingml/2006/main" idx="0">
            <a:schemeClr val="accent2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vertOverflow="clip"/>
          <a:lstStyle xmlns:a="http://schemas.openxmlformats.org/drawingml/2006/main"/>
          <a:p xmlns:a="http://schemas.openxmlformats.org/drawingml/2006/main">
            <a:endParaRPr lang="en-US"/>
          </a:p>
        </cdr:txBody>
      </cdr:sp>
      <cdr:sp macro="" textlink="">
        <cdr:nvSpPr>
          <cdr:cNvPr id="8" name="TextBox 7"/>
          <cdr:cNvSpPr txBox="1"/>
        </cdr:nvSpPr>
        <cdr:spPr>
          <a:xfrm xmlns:a="http://schemas.openxmlformats.org/drawingml/2006/main">
            <a:off x="4413858" y="324974"/>
            <a:ext cx="1005692" cy="144151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square" lIns="36000" tIns="36000" rIns="36000" bIns="36000" rtlCol="0" anchor="ctr" anchorCtr="0"/>
          <a:lstStyle xmlns:a="http://schemas.openxmlformats.org/drawingml/2006/main"/>
          <a:p xmlns:a="http://schemas.openxmlformats.org/drawingml/2006/main">
            <a:r>
              <a:rPr lang="en-AU" sz="1100"/>
              <a:t>Maltreated</a:t>
            </a:r>
          </a:p>
        </cdr:txBody>
      </cdr:sp>
    </cdr:grpSp>
  </cdr:relSizeAnchor>
  <cdr:relSizeAnchor xmlns:cdr="http://schemas.openxmlformats.org/drawingml/2006/chartDrawing">
    <cdr:from>
      <cdr:x>0.69355</cdr:x>
      <cdr:y>0.21726</cdr:y>
    </cdr:from>
    <cdr:to>
      <cdr:x>0.92372</cdr:x>
      <cdr:y>0.4688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994474" y="709944"/>
          <a:ext cx="1325671" cy="821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1050" dirty="0" smtClean="0">
              <a:latin typeface="Arial" panose="020B0604020202020204" pitchFamily="34" charset="0"/>
              <a:cs typeface="Arial" panose="020B0604020202020204" pitchFamily="34" charset="0"/>
            </a:rPr>
            <a:t>81% had their first conviction before the age of 18</a:t>
          </a:r>
          <a:endParaRPr lang="en-AU" sz="1050" dirty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0.06627</cdr:x>
      <cdr:y>0.21726</cdr:y>
    </cdr:from>
    <cdr:to>
      <cdr:x>0.2866</cdr:x>
      <cdr:y>0.44977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381688" y="709944"/>
          <a:ext cx="1268981" cy="7597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1050" dirty="0" smtClean="0">
              <a:latin typeface="Arial" panose="020B0604020202020204" pitchFamily="34" charset="0"/>
              <a:cs typeface="Arial" panose="020B0604020202020204" pitchFamily="34" charset="0"/>
            </a:rPr>
            <a:t>28% had their first conviction before the age of 18</a:t>
          </a:r>
          <a:endParaRPr lang="en-AU" sz="1050" dirty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AGD charts">
    <a:dk1>
      <a:sysClr val="windowText" lastClr="000000"/>
    </a:dk1>
    <a:lt1>
      <a:sysClr val="window" lastClr="FFFFFF"/>
    </a:lt1>
    <a:dk2>
      <a:srgbClr val="152143"/>
    </a:dk2>
    <a:lt2>
      <a:srgbClr val="F2F2F2"/>
    </a:lt2>
    <a:accent1>
      <a:srgbClr val="152143"/>
    </a:accent1>
    <a:accent2>
      <a:srgbClr val="F0AD00"/>
    </a:accent2>
    <a:accent3>
      <a:srgbClr val="C00000"/>
    </a:accent3>
    <a:accent4>
      <a:srgbClr val="660066"/>
    </a:accent4>
    <a:accent5>
      <a:srgbClr val="30B0BE"/>
    </a:accent5>
    <a:accent6>
      <a:srgbClr val="5C824E"/>
    </a:accent6>
    <a:hlink>
      <a:srgbClr val="7F7F7F"/>
    </a:hlink>
    <a:folHlink>
      <a:srgbClr val="774999"/>
    </a:folHlink>
  </a:clrScheme>
  <a:fontScheme name="Custom Design">
    <a:majorFont>
      <a:latin typeface="Arial Narrow"/>
      <a:ea typeface=""/>
      <a:cs typeface=""/>
    </a:majorFont>
    <a:minorFont>
      <a:latin typeface="Arial Narrow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42EB0-AA04-44B5-A19B-F19638D79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6177</Words>
  <Characters>35214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41309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 Yick</dc:creator>
  <cp:lastModifiedBy>Joe Yick</cp:lastModifiedBy>
  <cp:revision>3</cp:revision>
  <cp:lastPrinted>2016-05-12T00:05:00Z</cp:lastPrinted>
  <dcterms:created xsi:type="dcterms:W3CDTF">2016-05-12T00:03:00Z</dcterms:created>
  <dcterms:modified xsi:type="dcterms:W3CDTF">2016-05-12T00:07:00Z</dcterms:modified>
</cp:coreProperties>
</file>